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52F3D" w14:textId="51719AC7" w:rsidR="000263E1" w:rsidRPr="000263E1" w:rsidRDefault="000263E1" w:rsidP="000263E1">
      <w:pPr>
        <w:pStyle w:val="a5"/>
        <w:tabs>
          <w:tab w:val="left" w:pos="8280"/>
        </w:tabs>
        <w:spacing w:line="280" w:lineRule="exact"/>
        <w:jc w:val="both"/>
        <w:rPr>
          <w:rFonts w:ascii="Calibri" w:eastAsia="PMingLiU" w:hAnsi="Calibri" w:cs="Calibri"/>
          <w:sz w:val="24"/>
          <w:szCs w:val="24"/>
          <w:highlight w:val="yellow"/>
          <w:lang w:eastAsia="ja-JP"/>
        </w:rPr>
      </w:pPr>
      <w:r w:rsidRPr="000263E1">
        <w:rPr>
          <w:rFonts w:ascii="Calibri" w:eastAsia="PMingLiU" w:hAnsi="Calibri" w:cs="Calibri"/>
          <w:sz w:val="24"/>
          <w:szCs w:val="24"/>
          <w:lang w:eastAsia="ja-JP"/>
        </w:rPr>
        <w:t xml:space="preserve">3GPP TSG-RAN WG4 Meeting #92bis                       </w:t>
      </w:r>
      <w:r w:rsidRPr="000263E1">
        <w:rPr>
          <w:rFonts w:ascii="Calibri" w:eastAsia="PMingLiU" w:hAnsi="Calibri" w:cs="Calibri"/>
          <w:sz w:val="24"/>
          <w:szCs w:val="24"/>
          <w:lang w:eastAsia="ja-JP"/>
        </w:rPr>
        <w:tab/>
        <w:t xml:space="preserve"> R4-</w:t>
      </w:r>
      <w:r w:rsidRPr="000263E1">
        <w:rPr>
          <w:rFonts w:ascii="Calibri" w:hAnsi="Calibri" w:cs="Calibri"/>
        </w:rPr>
        <w:t xml:space="preserve"> </w:t>
      </w:r>
      <w:r w:rsidRPr="000263E1">
        <w:rPr>
          <w:rFonts w:ascii="Calibri" w:eastAsia="PMingLiU" w:hAnsi="Calibri" w:cs="Calibri"/>
          <w:sz w:val="24"/>
          <w:szCs w:val="24"/>
          <w:lang w:eastAsia="ja-JP"/>
        </w:rPr>
        <w:t>191</w:t>
      </w:r>
      <w:r w:rsidR="00A54B8F">
        <w:rPr>
          <w:rFonts w:ascii="Calibri" w:eastAsia="PMingLiU" w:hAnsi="Calibri" w:cs="Calibri"/>
          <w:sz w:val="24"/>
          <w:szCs w:val="24"/>
          <w:lang w:eastAsia="ja-JP"/>
        </w:rPr>
        <w:t>0896</w:t>
      </w:r>
      <w:bookmarkStart w:id="0" w:name="_GoBack"/>
      <w:bookmarkEnd w:id="0"/>
    </w:p>
    <w:p w14:paraId="6FC20F33" w14:textId="77777777" w:rsidR="000263E1" w:rsidRPr="006E2503" w:rsidRDefault="000263E1" w:rsidP="000263E1">
      <w:pPr>
        <w:pStyle w:val="CRCoverPage"/>
        <w:outlineLvl w:val="0"/>
        <w:rPr>
          <w:rFonts w:ascii="Calibri" w:eastAsia="PMingLiU" w:hAnsi="Calibri" w:cs="Calibri"/>
          <w:b/>
          <w:sz w:val="24"/>
          <w:szCs w:val="24"/>
          <w:lang w:eastAsia="ja-JP"/>
        </w:rPr>
      </w:pPr>
      <w:r w:rsidRPr="00920FFE">
        <w:rPr>
          <w:rFonts w:ascii="Calibri" w:eastAsia="PMingLiU" w:hAnsi="Calibri" w:cs="Calibri"/>
          <w:b/>
          <w:sz w:val="24"/>
          <w:szCs w:val="24"/>
          <w:lang w:eastAsia="ja-JP"/>
        </w:rPr>
        <w:t>C</w:t>
      </w:r>
      <w:r w:rsidRPr="00920FFE">
        <w:rPr>
          <w:rFonts w:ascii="Calibri" w:eastAsia="PMingLiU" w:hAnsi="Calibri" w:cs="Calibri" w:hint="eastAsia"/>
          <w:b/>
          <w:sz w:val="24"/>
          <w:szCs w:val="24"/>
          <w:lang w:eastAsia="ja-JP"/>
        </w:rPr>
        <w:t>hongqing</w:t>
      </w:r>
      <w:r w:rsidRPr="00920FFE">
        <w:rPr>
          <w:rFonts w:ascii="Calibri" w:eastAsia="PMingLiU" w:hAnsi="Calibri" w:cs="Calibri"/>
          <w:b/>
          <w:sz w:val="24"/>
          <w:szCs w:val="24"/>
          <w:lang w:eastAsia="ja-JP"/>
        </w:rPr>
        <w:t xml:space="preserve">, China, 14th - 18th Oct, 2019 </w:t>
      </w:r>
    </w:p>
    <w:p w14:paraId="0426E601" w14:textId="77777777" w:rsidR="002E58D2" w:rsidRPr="002D6DD1" w:rsidRDefault="002E58D2" w:rsidP="002E58D2">
      <w:pPr>
        <w:pStyle w:val="a5"/>
        <w:rPr>
          <w:rFonts w:ascii="Calibri" w:eastAsia="PMingLiU" w:hAnsi="Calibri"/>
          <w:sz w:val="24"/>
          <w:highlight w:val="yellow"/>
          <w:lang w:val="en-GB" w:eastAsia="zh-TW"/>
        </w:rPr>
      </w:pPr>
    </w:p>
    <w:p w14:paraId="6352570E" w14:textId="71A4385F"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F8064B" w:rsidRPr="00F8064B">
        <w:rPr>
          <w:rFonts w:cs="Arial"/>
          <w:b/>
          <w:bCs/>
        </w:rPr>
        <w:t>8.4.5.2</w:t>
      </w:r>
    </w:p>
    <w:p w14:paraId="68E291BE" w14:textId="2479ECEB" w:rsidR="0034111C" w:rsidRPr="0024745F" w:rsidRDefault="0034111C" w:rsidP="00A37145">
      <w:pPr>
        <w:ind w:left="1985" w:hanging="1985"/>
        <w:rPr>
          <w:rFonts w:eastAsia="Malgun Gothic" w:cs="Arial"/>
          <w:b/>
          <w:bCs/>
        </w:rPr>
      </w:pPr>
      <w:r w:rsidRPr="000C45FD">
        <w:rPr>
          <w:rFonts w:cs="Arial"/>
          <w:b/>
          <w:bCs/>
        </w:rPr>
        <w:t>Source:</w:t>
      </w:r>
      <w:r w:rsidRPr="000C45FD">
        <w:rPr>
          <w:rFonts w:cs="Arial"/>
          <w:b/>
          <w:bCs/>
        </w:rPr>
        <w:tab/>
      </w:r>
      <w:r w:rsidR="002E58D2" w:rsidRPr="00561972">
        <w:rPr>
          <w:rFonts w:cs="Arial"/>
          <w:b/>
          <w:bCs/>
        </w:rPr>
        <w:t>MediaTek Inc.</w:t>
      </w:r>
      <w:r w:rsidR="003E255D">
        <w:rPr>
          <w:rFonts w:cs="Arial"/>
          <w:b/>
          <w:bCs/>
        </w:rPr>
        <w:t>,</w:t>
      </w:r>
      <w:r w:rsidR="003E255D" w:rsidRPr="003E255D">
        <w:rPr>
          <w:rFonts w:eastAsia="Malgun Gothic" w:cs="Arial" w:hint="eastAsia"/>
          <w:b/>
          <w:bCs/>
        </w:rPr>
        <w:t xml:space="preserve"> </w:t>
      </w:r>
      <w:r w:rsidR="003E255D">
        <w:rPr>
          <w:rFonts w:eastAsia="Malgun Gothic" w:cs="Arial" w:hint="eastAsia"/>
          <w:b/>
          <w:bCs/>
        </w:rPr>
        <w:t>LG Electronics</w:t>
      </w:r>
    </w:p>
    <w:p w14:paraId="56FE282C" w14:textId="715636C8" w:rsidR="00174EC2" w:rsidRDefault="0034111C" w:rsidP="007A4FCF">
      <w:pPr>
        <w:ind w:left="1985" w:hanging="1985"/>
        <w:rPr>
          <w:rFonts w:cs="Arial"/>
          <w:b/>
          <w:bCs/>
        </w:rPr>
      </w:pPr>
      <w:r w:rsidRPr="000C45FD">
        <w:rPr>
          <w:rFonts w:cs="Arial"/>
          <w:b/>
          <w:bCs/>
        </w:rPr>
        <w:t>Title:</w:t>
      </w:r>
      <w:r w:rsidRPr="000C45FD">
        <w:rPr>
          <w:rFonts w:cs="Arial"/>
          <w:b/>
          <w:bCs/>
        </w:rPr>
        <w:tab/>
      </w:r>
      <w:r w:rsidR="00AC051E" w:rsidRPr="00AC051E">
        <w:rPr>
          <w:rFonts w:cs="Arial"/>
          <w:b/>
          <w:bCs/>
        </w:rPr>
        <w:t xml:space="preserve">Link-level simulation assumptions for </w:t>
      </w:r>
      <w:r w:rsidR="00046A1B">
        <w:rPr>
          <w:rFonts w:cs="Arial"/>
          <w:b/>
          <w:bCs/>
        </w:rPr>
        <w:t xml:space="preserve">NR V2X </w:t>
      </w:r>
      <w:r w:rsidR="00AC051E" w:rsidRPr="00AC051E">
        <w:rPr>
          <w:rFonts w:cs="Arial"/>
          <w:b/>
          <w:bCs/>
        </w:rPr>
        <w:t>synchronization</w:t>
      </w:r>
    </w:p>
    <w:p w14:paraId="6F580D61" w14:textId="7B5652A5"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A16CDB">
        <w:rPr>
          <w:rFonts w:cs="Arial"/>
          <w:b/>
          <w:bCs/>
        </w:rPr>
        <w:t>A</w:t>
      </w:r>
      <w:r w:rsidR="00A16CDB">
        <w:rPr>
          <w:rFonts w:cs="Arial" w:hint="eastAsia"/>
          <w:b/>
          <w:bCs/>
        </w:rPr>
        <w:t>ppro</w:t>
      </w:r>
      <w:r w:rsidR="00A16CDB">
        <w:rPr>
          <w:rFonts w:cs="Arial"/>
          <w:b/>
          <w:bCs/>
        </w:rPr>
        <w:t>val</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2C604330" w14:textId="4DC2D55B" w:rsidR="0055197E" w:rsidRDefault="0055197E"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legacy RAN4 meeting, some simulation assumption are agreed.</w:t>
      </w:r>
    </w:p>
    <w:tbl>
      <w:tblPr>
        <w:tblStyle w:val="af4"/>
        <w:tblW w:w="0" w:type="auto"/>
        <w:tblLook w:val="04A0" w:firstRow="1" w:lastRow="0" w:firstColumn="1" w:lastColumn="0" w:noHBand="0" w:noVBand="1"/>
      </w:tblPr>
      <w:tblGrid>
        <w:gridCol w:w="9629"/>
      </w:tblGrid>
      <w:tr w:rsidR="0055197E" w14:paraId="5E6A720C" w14:textId="77777777" w:rsidTr="0055197E">
        <w:tc>
          <w:tcPr>
            <w:tcW w:w="9629" w:type="dxa"/>
          </w:tcPr>
          <w:p w14:paraId="42F1495F" w14:textId="78EEF736" w:rsidR="0055197E" w:rsidRDefault="0055197E" w:rsidP="0055197E">
            <w:pPr>
              <w:spacing w:after="0"/>
              <w:rPr>
                <w:rFonts w:ascii="Times New Roman" w:hAnsi="Times New Roman"/>
                <w:szCs w:val="20"/>
                <w:highlight w:val="green"/>
              </w:rPr>
            </w:pPr>
            <w:r>
              <w:rPr>
                <w:lang w:val="en-GB"/>
              </w:rPr>
              <w:t>RAN4 #92 meeting</w:t>
            </w:r>
          </w:p>
          <w:p w14:paraId="3D989309" w14:textId="77777777" w:rsidR="0055197E" w:rsidRPr="000579A8" w:rsidRDefault="0055197E" w:rsidP="0055197E">
            <w:pPr>
              <w:spacing w:after="0"/>
              <w:rPr>
                <w:rFonts w:cstheme="minorHAnsi"/>
                <w:szCs w:val="20"/>
              </w:rPr>
            </w:pPr>
            <w:r w:rsidRPr="000579A8">
              <w:rPr>
                <w:rFonts w:cstheme="minorHAnsi"/>
                <w:szCs w:val="20"/>
                <w:highlight w:val="green"/>
              </w:rPr>
              <w:t>Agreements</w:t>
            </w:r>
            <w:r w:rsidRPr="000579A8">
              <w:rPr>
                <w:rFonts w:cstheme="minorHAnsi"/>
                <w:szCs w:val="20"/>
              </w:rPr>
              <w:t>:</w:t>
            </w:r>
          </w:p>
          <w:p w14:paraId="11E54470" w14:textId="77777777" w:rsidR="00022D07" w:rsidRPr="0055197E" w:rsidRDefault="00E533DC" w:rsidP="0055197E">
            <w:pPr>
              <w:numPr>
                <w:ilvl w:val="0"/>
                <w:numId w:val="23"/>
              </w:numPr>
              <w:spacing w:after="0" w:line="240" w:lineRule="auto"/>
              <w:rPr>
                <w:rFonts w:cstheme="minorHAnsi"/>
                <w:szCs w:val="20"/>
              </w:rPr>
            </w:pPr>
            <w:r w:rsidRPr="0055197E">
              <w:rPr>
                <w:rFonts w:cstheme="minorHAnsi"/>
                <w:szCs w:val="20"/>
              </w:rPr>
              <w:t>Use band n47 (5.9GHz) as the frequency carrier to define the RRM requirements for NR V2X</w:t>
            </w:r>
          </w:p>
          <w:p w14:paraId="237F3722" w14:textId="77777777" w:rsidR="00022D07" w:rsidRPr="0055197E" w:rsidRDefault="00E533DC" w:rsidP="0055197E">
            <w:pPr>
              <w:numPr>
                <w:ilvl w:val="1"/>
                <w:numId w:val="23"/>
              </w:numPr>
              <w:spacing w:after="0" w:line="240" w:lineRule="auto"/>
              <w:rPr>
                <w:rFonts w:cstheme="minorHAnsi"/>
                <w:szCs w:val="20"/>
              </w:rPr>
            </w:pPr>
            <w:r w:rsidRPr="0055197E">
              <w:rPr>
                <w:rFonts w:cstheme="minorHAnsi"/>
                <w:szCs w:val="20"/>
              </w:rPr>
              <w:t>The simulation for other frequency bands will depend on the conclusion of RF session</w:t>
            </w:r>
          </w:p>
          <w:p w14:paraId="6272E0E7" w14:textId="77777777" w:rsidR="00022D07" w:rsidRPr="0055197E" w:rsidRDefault="00E533DC" w:rsidP="0055197E">
            <w:pPr>
              <w:numPr>
                <w:ilvl w:val="0"/>
                <w:numId w:val="23"/>
              </w:numPr>
              <w:spacing w:after="0" w:line="240" w:lineRule="auto"/>
              <w:rPr>
                <w:rFonts w:cstheme="minorHAnsi"/>
                <w:szCs w:val="20"/>
              </w:rPr>
            </w:pPr>
            <w:r w:rsidRPr="0055197E">
              <w:rPr>
                <w:rFonts w:cstheme="minorHAnsi"/>
                <w:szCs w:val="20"/>
              </w:rPr>
              <w:t>For the evaluation of detection time, the maximum relative velocity is assumed to be 260km/h</w:t>
            </w:r>
          </w:p>
          <w:p w14:paraId="6C2AD7AE" w14:textId="77777777" w:rsidR="00022D07" w:rsidRPr="0055197E" w:rsidRDefault="00E533DC" w:rsidP="0055197E">
            <w:pPr>
              <w:numPr>
                <w:ilvl w:val="0"/>
                <w:numId w:val="23"/>
              </w:numPr>
              <w:spacing w:after="0" w:line="240" w:lineRule="auto"/>
              <w:rPr>
                <w:rFonts w:cstheme="minorHAnsi"/>
                <w:szCs w:val="20"/>
              </w:rPr>
            </w:pPr>
            <w:r w:rsidRPr="0055197E">
              <w:rPr>
                <w:rFonts w:cstheme="minorHAnsi"/>
                <w:szCs w:val="20"/>
              </w:rPr>
              <w:t>For evaluation, 15kHz/30kHz/60kHz will be considered.</w:t>
            </w:r>
          </w:p>
          <w:p w14:paraId="754E784F" w14:textId="24DA581A" w:rsidR="0055197E" w:rsidRDefault="00E533DC" w:rsidP="00525473">
            <w:pPr>
              <w:numPr>
                <w:ilvl w:val="1"/>
                <w:numId w:val="23"/>
              </w:numPr>
              <w:spacing w:after="0" w:line="240" w:lineRule="auto"/>
            </w:pPr>
            <w:r w:rsidRPr="0055197E">
              <w:rPr>
                <w:rFonts w:cstheme="minorHAnsi"/>
                <w:szCs w:val="20"/>
              </w:rPr>
              <w:t>No need to define the requirements for all the SCS-es</w:t>
            </w:r>
            <w:r w:rsidR="00525473">
              <w:rPr>
                <w:rFonts w:cstheme="minorHAnsi"/>
                <w:szCs w:val="20"/>
              </w:rPr>
              <w:t>.</w:t>
            </w:r>
          </w:p>
        </w:tc>
      </w:tr>
    </w:tbl>
    <w:p w14:paraId="467FEFA8" w14:textId="77777777" w:rsidR="0055197E" w:rsidRDefault="0055197E" w:rsidP="00BD754F">
      <w:pPr>
        <w:pStyle w:val="Default"/>
        <w:jc w:val="both"/>
        <w:rPr>
          <w:rFonts w:asciiTheme="minorHAnsi" w:eastAsiaTheme="minorEastAsia" w:hAnsiTheme="minorHAnsi" w:cstheme="minorBidi"/>
          <w:color w:val="auto"/>
          <w:sz w:val="22"/>
          <w:szCs w:val="22"/>
        </w:rPr>
      </w:pPr>
    </w:p>
    <w:p w14:paraId="614ED4CC" w14:textId="3EB096AF" w:rsidR="00C85702" w:rsidRDefault="00691A69"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RAN1 also </w:t>
      </w:r>
      <w:r w:rsidR="00A97002">
        <w:rPr>
          <w:rFonts w:asciiTheme="minorHAnsi" w:eastAsiaTheme="minorEastAsia" w:hAnsiTheme="minorHAnsi" w:cstheme="minorBidi"/>
          <w:color w:val="auto"/>
          <w:sz w:val="22"/>
          <w:szCs w:val="22"/>
        </w:rPr>
        <w:t xml:space="preserve">had </w:t>
      </w:r>
      <w:r>
        <w:rPr>
          <w:rFonts w:asciiTheme="minorHAnsi" w:eastAsiaTheme="minorEastAsia" w:hAnsiTheme="minorHAnsi" w:cstheme="minorBidi"/>
          <w:color w:val="auto"/>
          <w:sz w:val="22"/>
          <w:szCs w:val="22"/>
        </w:rPr>
        <w:t xml:space="preserve">some agreements for the synchronization signals design. RAN4 should start to discuss the evaluation the S-PSS/S-SSS detection time based on RAN1’s </w:t>
      </w:r>
      <w:r w:rsidR="00794363">
        <w:rPr>
          <w:rFonts w:asciiTheme="minorHAnsi" w:eastAsiaTheme="minorEastAsia" w:hAnsiTheme="minorHAnsi" w:cstheme="minorBidi"/>
          <w:color w:val="auto"/>
          <w:sz w:val="22"/>
          <w:szCs w:val="22"/>
        </w:rPr>
        <w:t>new</w:t>
      </w:r>
      <w:r w:rsidR="0055197E">
        <w:rPr>
          <w:rFonts w:asciiTheme="minorHAnsi" w:eastAsiaTheme="minorEastAsia" w:hAnsiTheme="minorHAnsi" w:cstheme="minorBidi"/>
          <w:color w:val="auto"/>
          <w:sz w:val="22"/>
          <w:szCs w:val="22"/>
        </w:rPr>
        <w:t>est</w:t>
      </w:r>
      <w:r w:rsidR="00794363">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t>design.</w:t>
      </w:r>
    </w:p>
    <w:tbl>
      <w:tblPr>
        <w:tblStyle w:val="af4"/>
        <w:tblW w:w="0" w:type="auto"/>
        <w:tblLook w:val="04A0" w:firstRow="1" w:lastRow="0" w:firstColumn="1" w:lastColumn="0" w:noHBand="0" w:noVBand="1"/>
      </w:tblPr>
      <w:tblGrid>
        <w:gridCol w:w="9629"/>
      </w:tblGrid>
      <w:tr w:rsidR="00794363" w14:paraId="78F3D895" w14:textId="77777777" w:rsidTr="00794363">
        <w:tc>
          <w:tcPr>
            <w:tcW w:w="9629" w:type="dxa"/>
          </w:tcPr>
          <w:p w14:paraId="6B5BD36E" w14:textId="77777777" w:rsidR="00794363" w:rsidRDefault="00794363" w:rsidP="00794363">
            <w:pPr>
              <w:spacing w:after="0"/>
              <w:rPr>
                <w:rFonts w:ascii="Times New Roman" w:hAnsi="Times New Roman"/>
                <w:szCs w:val="20"/>
                <w:highlight w:val="green"/>
              </w:rPr>
            </w:pPr>
            <w:r>
              <w:rPr>
                <w:lang w:val="en-GB"/>
              </w:rPr>
              <w:t>RAN1 #96bis meeting</w:t>
            </w:r>
          </w:p>
          <w:p w14:paraId="3CCB1C32" w14:textId="77777777" w:rsidR="00794363" w:rsidRPr="000579A8" w:rsidRDefault="00794363" w:rsidP="00794363">
            <w:pPr>
              <w:spacing w:after="0"/>
              <w:rPr>
                <w:rFonts w:cstheme="minorHAnsi"/>
                <w:szCs w:val="20"/>
              </w:rPr>
            </w:pPr>
            <w:r w:rsidRPr="000579A8">
              <w:rPr>
                <w:rFonts w:cstheme="minorHAnsi"/>
                <w:szCs w:val="20"/>
                <w:highlight w:val="green"/>
              </w:rPr>
              <w:t>Agreements</w:t>
            </w:r>
            <w:r w:rsidRPr="000579A8">
              <w:rPr>
                <w:rFonts w:cstheme="minorHAnsi"/>
                <w:szCs w:val="20"/>
              </w:rPr>
              <w:t>:</w:t>
            </w:r>
          </w:p>
          <w:p w14:paraId="5705801B" w14:textId="77777777" w:rsidR="00794363" w:rsidRPr="000579A8" w:rsidRDefault="00794363" w:rsidP="00794363">
            <w:pPr>
              <w:numPr>
                <w:ilvl w:val="0"/>
                <w:numId w:val="23"/>
              </w:numPr>
              <w:spacing w:after="0" w:line="240" w:lineRule="auto"/>
              <w:rPr>
                <w:rFonts w:cstheme="minorHAnsi"/>
                <w:szCs w:val="20"/>
              </w:rPr>
            </w:pPr>
            <w:r w:rsidRPr="000579A8">
              <w:rPr>
                <w:rFonts w:cstheme="minorHAnsi"/>
                <w:szCs w:val="20"/>
              </w:rPr>
              <w:t xml:space="preserve">In NR V2X, S-SSB bandwidth is 11RBs. </w:t>
            </w:r>
          </w:p>
          <w:p w14:paraId="091072C4" w14:textId="77777777" w:rsidR="00794363" w:rsidRPr="000579A8" w:rsidRDefault="00794363" w:rsidP="00794363">
            <w:pPr>
              <w:numPr>
                <w:ilvl w:val="1"/>
                <w:numId w:val="23"/>
              </w:numPr>
              <w:spacing w:after="0" w:line="240" w:lineRule="auto"/>
              <w:rPr>
                <w:rFonts w:cstheme="minorHAnsi"/>
                <w:szCs w:val="20"/>
              </w:rPr>
            </w:pPr>
            <w:r w:rsidRPr="000579A8">
              <w:rPr>
                <w:rFonts w:cstheme="minorHAnsi"/>
                <w:szCs w:val="20"/>
              </w:rPr>
              <w:t>PSBCH spans 11RBs.</w:t>
            </w:r>
          </w:p>
          <w:p w14:paraId="570F6C58" w14:textId="77777777" w:rsidR="00794363" w:rsidRPr="000579A8" w:rsidRDefault="00794363" w:rsidP="00794363">
            <w:pPr>
              <w:numPr>
                <w:ilvl w:val="0"/>
                <w:numId w:val="23"/>
              </w:numPr>
              <w:spacing w:after="0" w:line="240" w:lineRule="auto"/>
              <w:rPr>
                <w:rFonts w:cstheme="minorHAnsi"/>
                <w:szCs w:val="20"/>
              </w:rPr>
            </w:pPr>
            <w:r w:rsidRPr="000579A8">
              <w:rPr>
                <w:rFonts w:cstheme="minorHAnsi"/>
                <w:szCs w:val="20"/>
              </w:rPr>
              <w:t>The S-SSB is designed following combination 1.</w:t>
            </w:r>
          </w:p>
          <w:p w14:paraId="05BC4D14" w14:textId="77777777" w:rsidR="00794363" w:rsidRPr="000579A8" w:rsidRDefault="00794363" w:rsidP="00794363">
            <w:pPr>
              <w:numPr>
                <w:ilvl w:val="1"/>
                <w:numId w:val="23"/>
              </w:numPr>
              <w:spacing w:after="0" w:line="240" w:lineRule="auto"/>
              <w:rPr>
                <w:rFonts w:cstheme="minorHAnsi"/>
                <w:szCs w:val="20"/>
              </w:rPr>
            </w:pPr>
            <w:r w:rsidRPr="000579A8">
              <w:rPr>
                <w:rFonts w:cstheme="minorHAnsi"/>
                <w:szCs w:val="20"/>
              </w:rPr>
              <w:t>Length-127 M-sequences for S-PSS and length-127 Gold sequences for S-SSS</w:t>
            </w:r>
          </w:p>
          <w:p w14:paraId="758365FF" w14:textId="77777777" w:rsidR="00794363" w:rsidRPr="00794363" w:rsidRDefault="00794363" w:rsidP="00794363">
            <w:pPr>
              <w:numPr>
                <w:ilvl w:val="1"/>
                <w:numId w:val="23"/>
              </w:numPr>
              <w:spacing w:after="0" w:line="240" w:lineRule="auto"/>
            </w:pPr>
            <w:r w:rsidRPr="000579A8">
              <w:rPr>
                <w:rFonts w:cstheme="minorHAnsi"/>
                <w:szCs w:val="20"/>
              </w:rPr>
              <w:t>Two symbols are used for each of S-PSS and S-SSS, respectively.</w:t>
            </w:r>
          </w:p>
          <w:p w14:paraId="4CECCCDD" w14:textId="77777777" w:rsidR="00794363" w:rsidRDefault="00794363" w:rsidP="00794363">
            <w:pPr>
              <w:spacing w:after="0" w:line="240" w:lineRule="auto"/>
              <w:rPr>
                <w:rFonts w:cstheme="minorHAnsi"/>
                <w:szCs w:val="20"/>
              </w:rPr>
            </w:pPr>
          </w:p>
          <w:p w14:paraId="0C76FED4" w14:textId="3AC84567" w:rsidR="00794363" w:rsidRDefault="00794363" w:rsidP="00794363">
            <w:pPr>
              <w:spacing w:after="0"/>
              <w:rPr>
                <w:rFonts w:ascii="Times New Roman" w:hAnsi="Times New Roman"/>
                <w:szCs w:val="20"/>
                <w:highlight w:val="green"/>
              </w:rPr>
            </w:pPr>
            <w:r>
              <w:rPr>
                <w:lang w:val="en-GB"/>
              </w:rPr>
              <w:t>RAN1 #97 meeting</w:t>
            </w:r>
          </w:p>
          <w:p w14:paraId="337C2369" w14:textId="77777777" w:rsidR="00794363" w:rsidRPr="00900099" w:rsidRDefault="00794363" w:rsidP="00794363">
            <w:pPr>
              <w:rPr>
                <w:rFonts w:ascii="Times New Roman" w:hAnsi="Times New Roman"/>
                <w:highlight w:val="darkYellow"/>
              </w:rPr>
            </w:pPr>
            <w:r w:rsidRPr="00900099">
              <w:rPr>
                <w:rFonts w:ascii="Times New Roman" w:hAnsi="Times New Roman"/>
                <w:highlight w:val="darkYellow"/>
              </w:rPr>
              <w:t>Working assumption:</w:t>
            </w:r>
          </w:p>
          <w:p w14:paraId="3C6746EA" w14:textId="77777777" w:rsidR="00794363" w:rsidRPr="00794363" w:rsidRDefault="00794363" w:rsidP="00794363">
            <w:pPr>
              <w:numPr>
                <w:ilvl w:val="0"/>
                <w:numId w:val="23"/>
              </w:numPr>
              <w:spacing w:after="0" w:line="240" w:lineRule="auto"/>
              <w:rPr>
                <w:rFonts w:cstheme="minorHAnsi"/>
                <w:szCs w:val="20"/>
              </w:rPr>
            </w:pPr>
            <w:r w:rsidRPr="00794363">
              <w:rPr>
                <w:rFonts w:cstheme="minorHAnsi"/>
                <w:szCs w:val="20"/>
              </w:rPr>
              <w:t xml:space="preserve">For the NR SLSS, </w:t>
            </w:r>
          </w:p>
          <w:p w14:paraId="61185BB1" w14:textId="77777777" w:rsidR="00794363" w:rsidRPr="00794363" w:rsidRDefault="00794363" w:rsidP="00794363">
            <w:pPr>
              <w:numPr>
                <w:ilvl w:val="1"/>
                <w:numId w:val="23"/>
              </w:numPr>
              <w:spacing w:after="0" w:line="240" w:lineRule="auto"/>
              <w:rPr>
                <w:rFonts w:cstheme="minorHAnsi"/>
                <w:szCs w:val="20"/>
              </w:rPr>
            </w:pPr>
            <w:r w:rsidRPr="00794363">
              <w:rPr>
                <w:rFonts w:cstheme="minorHAnsi"/>
                <w:szCs w:val="20"/>
              </w:rPr>
              <w:t>Same sequence is used for both symbols of S-PSS</w:t>
            </w:r>
          </w:p>
          <w:p w14:paraId="7E828996" w14:textId="77777777" w:rsidR="00794363" w:rsidRPr="00794363" w:rsidRDefault="00794363" w:rsidP="00794363">
            <w:pPr>
              <w:numPr>
                <w:ilvl w:val="1"/>
                <w:numId w:val="23"/>
              </w:numPr>
              <w:spacing w:after="0" w:line="240" w:lineRule="auto"/>
              <w:rPr>
                <w:rFonts w:cstheme="minorHAnsi"/>
                <w:szCs w:val="20"/>
              </w:rPr>
            </w:pPr>
            <w:r w:rsidRPr="00794363">
              <w:rPr>
                <w:rFonts w:cstheme="minorHAnsi"/>
                <w:szCs w:val="20"/>
              </w:rPr>
              <w:t>Same sequence is used for both symbols of S-SSS</w:t>
            </w:r>
          </w:p>
          <w:p w14:paraId="18312438" w14:textId="5A14F262" w:rsidR="0024745F" w:rsidRPr="00070645" w:rsidRDefault="00794363" w:rsidP="0024745F">
            <w:pPr>
              <w:pStyle w:val="af7"/>
              <w:numPr>
                <w:ilvl w:val="0"/>
                <w:numId w:val="23"/>
              </w:numPr>
              <w:spacing w:line="240" w:lineRule="auto"/>
              <w:rPr>
                <w:szCs w:val="22"/>
              </w:rPr>
            </w:pPr>
            <w:r w:rsidRPr="00900099">
              <w:rPr>
                <w:rFonts w:eastAsia="等线"/>
                <w:szCs w:val="22"/>
                <w:lang w:eastAsia="zh-CN"/>
              </w:rPr>
              <w:t>S-PSS detection search window: 80ms and 160ms</w:t>
            </w:r>
            <w:r>
              <w:rPr>
                <w:rFonts w:eastAsia="等线"/>
                <w:szCs w:val="22"/>
                <w:lang w:eastAsia="zh-CN"/>
              </w:rPr>
              <w:t>.</w:t>
            </w:r>
          </w:p>
          <w:p w14:paraId="70A386EB" w14:textId="518A4A22" w:rsidR="0024745F" w:rsidRPr="00070645" w:rsidRDefault="0024745F" w:rsidP="00070645">
            <w:pPr>
              <w:rPr>
                <w:lang w:eastAsia="en-US"/>
              </w:rPr>
            </w:pPr>
            <w:r w:rsidRPr="00070645">
              <w:rPr>
                <w:rFonts w:cstheme="minorHAnsi"/>
                <w:szCs w:val="20"/>
                <w:highlight w:val="green"/>
                <w:lang w:eastAsia="ko-KR"/>
              </w:rPr>
              <w:t>Agreements</w:t>
            </w:r>
          </w:p>
          <w:p w14:paraId="3315DAF7" w14:textId="77777777" w:rsidR="0024745F" w:rsidRPr="00070645" w:rsidRDefault="0024745F" w:rsidP="00070645">
            <w:pPr>
              <w:pStyle w:val="af7"/>
              <w:numPr>
                <w:ilvl w:val="0"/>
                <w:numId w:val="23"/>
              </w:numPr>
              <w:spacing w:line="240" w:lineRule="auto"/>
              <w:rPr>
                <w:rFonts w:eastAsia="等线"/>
                <w:szCs w:val="22"/>
                <w:lang w:eastAsia="zh-CN"/>
              </w:rPr>
            </w:pPr>
            <w:r w:rsidRPr="00070645">
              <w:rPr>
                <w:rFonts w:eastAsia="等线"/>
                <w:szCs w:val="22"/>
                <w:lang w:eastAsia="zh-CN"/>
              </w:rPr>
              <w:t>The following parameters are assumed for evaluation:</w:t>
            </w:r>
          </w:p>
          <w:p w14:paraId="687E0647" w14:textId="77777777" w:rsidR="0024745F" w:rsidRPr="00070645" w:rsidRDefault="0024745F" w:rsidP="00070645">
            <w:pPr>
              <w:pStyle w:val="af7"/>
              <w:spacing w:after="0"/>
              <w:ind w:left="1440" w:hanging="357"/>
              <w:rPr>
                <w:rFonts w:cstheme="minorHAnsi"/>
                <w:iCs/>
                <w:szCs w:val="22"/>
                <w:lang w:eastAsia="zh-CN"/>
              </w:rPr>
            </w:pPr>
            <w:r w:rsidRPr="00070645">
              <w:rPr>
                <w:rFonts w:ascii="Courier New" w:hAnsi="Courier New" w:cs="Courier New"/>
                <w:szCs w:val="22"/>
                <w:lang w:eastAsia="zh-CN"/>
              </w:rPr>
              <w:t>o</w:t>
            </w:r>
            <w:r w:rsidRPr="00070645">
              <w:rPr>
                <w:rFonts w:ascii="Times New Roman" w:hAnsi="Times New Roman"/>
                <w:szCs w:val="22"/>
                <w:lang w:eastAsia="zh-CN"/>
              </w:rPr>
              <w:t xml:space="preserve">    </w:t>
            </w:r>
            <w:r w:rsidRPr="00070645">
              <w:rPr>
                <w:rFonts w:cstheme="minorHAnsi"/>
                <w:iCs/>
                <w:szCs w:val="22"/>
                <w:lang w:eastAsia="zh-CN"/>
              </w:rPr>
              <w:t>Power Difference for S-PSS and S-SSS symbols:</w:t>
            </w:r>
          </w:p>
          <w:p w14:paraId="45C3B5BF" w14:textId="77777777" w:rsidR="0024745F" w:rsidRPr="00070645" w:rsidRDefault="0024745F" w:rsidP="00070645">
            <w:pPr>
              <w:pStyle w:val="af7"/>
              <w:spacing w:after="0"/>
              <w:ind w:left="216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Opt.1) MPR values: S-PSS = 0 dB, S-SSS = 3 dB;</w:t>
            </w:r>
          </w:p>
          <w:p w14:paraId="00204612" w14:textId="77777777" w:rsidR="0024745F" w:rsidRPr="00070645" w:rsidRDefault="0024745F" w:rsidP="00070645">
            <w:pPr>
              <w:pStyle w:val="af7"/>
              <w:spacing w:after="0"/>
              <w:ind w:left="216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Opt.2) MPR values: S-PSS = 3 dB, S-SSS = 3 dB</w:t>
            </w:r>
          </w:p>
          <w:p w14:paraId="712CC04E" w14:textId="77777777" w:rsidR="0024745F" w:rsidRPr="00070645" w:rsidRDefault="0024745F" w:rsidP="00070645">
            <w:pPr>
              <w:pStyle w:val="af7"/>
              <w:spacing w:after="0"/>
              <w:ind w:left="216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Opt.3) companies to report the assumed MPR values</w:t>
            </w:r>
          </w:p>
          <w:p w14:paraId="5CDA7123" w14:textId="77777777" w:rsidR="0024745F" w:rsidRPr="00070645" w:rsidRDefault="0024745F" w:rsidP="00070645">
            <w:pPr>
              <w:pStyle w:val="af7"/>
              <w:spacing w:after="0"/>
              <w:ind w:left="1440" w:hanging="357"/>
              <w:rPr>
                <w:rFonts w:cstheme="minorHAnsi"/>
                <w:iCs/>
                <w:szCs w:val="22"/>
                <w:lang w:eastAsia="zh-CN"/>
              </w:rPr>
            </w:pPr>
            <w:r w:rsidRPr="00070645">
              <w:rPr>
                <w:rFonts w:cstheme="minorHAnsi"/>
                <w:szCs w:val="22"/>
                <w:lang w:eastAsia="zh-CN"/>
              </w:rPr>
              <w:t xml:space="preserve">o    </w:t>
            </w:r>
            <w:r w:rsidRPr="00070645">
              <w:rPr>
                <w:rFonts w:cstheme="minorHAnsi"/>
                <w:iCs/>
                <w:szCs w:val="22"/>
                <w:lang w:eastAsia="zh-CN"/>
              </w:rPr>
              <w:t>Transient period is</w:t>
            </w:r>
          </w:p>
          <w:p w14:paraId="43333D3B" w14:textId="77777777" w:rsidR="0024745F" w:rsidRPr="00070645" w:rsidRDefault="0024745F" w:rsidP="00070645">
            <w:pPr>
              <w:pStyle w:val="af7"/>
              <w:spacing w:after="0"/>
              <w:ind w:left="216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10us for FR1; 5us for FR2</w:t>
            </w:r>
          </w:p>
          <w:p w14:paraId="1FC0E165" w14:textId="77777777" w:rsidR="0024745F" w:rsidRPr="00070645" w:rsidRDefault="0024745F" w:rsidP="00070645">
            <w:pPr>
              <w:pStyle w:val="af7"/>
              <w:spacing w:after="0"/>
              <w:ind w:left="216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Waveform puncturing during the transient period</w:t>
            </w:r>
          </w:p>
          <w:p w14:paraId="459394D1" w14:textId="77777777" w:rsidR="0024745F" w:rsidRPr="00070645" w:rsidRDefault="0024745F" w:rsidP="00070645">
            <w:pPr>
              <w:pStyle w:val="af7"/>
              <w:spacing w:after="0"/>
              <w:ind w:left="1440" w:hanging="357"/>
              <w:rPr>
                <w:rFonts w:cstheme="minorHAnsi"/>
                <w:iCs/>
                <w:szCs w:val="22"/>
                <w:lang w:eastAsia="zh-CN"/>
              </w:rPr>
            </w:pPr>
            <w:r w:rsidRPr="00070645">
              <w:rPr>
                <w:rFonts w:cstheme="minorHAnsi"/>
                <w:szCs w:val="22"/>
                <w:lang w:eastAsia="zh-CN"/>
              </w:rPr>
              <w:t xml:space="preserve">o    </w:t>
            </w:r>
            <w:r w:rsidRPr="00070645">
              <w:rPr>
                <w:rFonts w:cstheme="minorHAnsi"/>
                <w:iCs/>
                <w:szCs w:val="22"/>
                <w:lang w:eastAsia="zh-CN"/>
              </w:rPr>
              <w:t>S-PSS detection search window: 80ms and 160ms</w:t>
            </w:r>
          </w:p>
          <w:p w14:paraId="087BF23C" w14:textId="77777777" w:rsidR="0024745F" w:rsidRPr="00070645" w:rsidRDefault="0024745F" w:rsidP="00070645">
            <w:pPr>
              <w:pStyle w:val="af7"/>
              <w:spacing w:after="0"/>
              <w:ind w:left="72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At least for evaluation, one S-SSB transmission with at least the following periodicity:</w:t>
            </w:r>
          </w:p>
          <w:p w14:paraId="160897E7" w14:textId="77777777" w:rsidR="0024745F" w:rsidRPr="00070645" w:rsidRDefault="0024745F" w:rsidP="00070645">
            <w:pPr>
              <w:pStyle w:val="af7"/>
              <w:spacing w:after="0"/>
              <w:ind w:left="1440" w:hanging="357"/>
              <w:rPr>
                <w:rFonts w:cstheme="minorHAnsi"/>
                <w:iCs/>
                <w:szCs w:val="22"/>
                <w:lang w:eastAsia="zh-CN"/>
              </w:rPr>
            </w:pPr>
            <w:r w:rsidRPr="00070645">
              <w:rPr>
                <w:rFonts w:cstheme="minorHAnsi"/>
                <w:szCs w:val="22"/>
                <w:lang w:eastAsia="zh-CN"/>
              </w:rPr>
              <w:lastRenderedPageBreak/>
              <w:t xml:space="preserve">o    </w:t>
            </w:r>
            <w:r w:rsidRPr="00070645">
              <w:rPr>
                <w:rFonts w:cstheme="minorHAnsi"/>
                <w:iCs/>
                <w:szCs w:val="22"/>
                <w:lang w:eastAsia="zh-CN"/>
              </w:rPr>
              <w:t>160ms period at least for 15kHz SCS.</w:t>
            </w:r>
          </w:p>
          <w:p w14:paraId="1506DF3E" w14:textId="06E3C755" w:rsidR="0024745F" w:rsidRPr="00070645" w:rsidRDefault="0024745F" w:rsidP="00070645">
            <w:pPr>
              <w:pStyle w:val="af7"/>
              <w:spacing w:after="0" w:line="276" w:lineRule="auto"/>
              <w:ind w:left="1440" w:hanging="357"/>
              <w:rPr>
                <w:rFonts w:cstheme="minorHAnsi"/>
                <w:szCs w:val="22"/>
                <w:lang w:eastAsia="zh-CN"/>
              </w:rPr>
            </w:pPr>
            <w:r w:rsidRPr="00070645">
              <w:rPr>
                <w:rFonts w:cstheme="minorHAnsi"/>
                <w:szCs w:val="22"/>
                <w:lang w:eastAsia="zh-CN"/>
              </w:rPr>
              <w:t>o  FFS other value(s)</w:t>
            </w:r>
          </w:p>
          <w:p w14:paraId="78238B2C" w14:textId="1D41411B" w:rsidR="00525473" w:rsidRDefault="00525473" w:rsidP="00525473">
            <w:pPr>
              <w:spacing w:after="0"/>
              <w:rPr>
                <w:rFonts w:ascii="Times New Roman" w:hAnsi="Times New Roman"/>
                <w:szCs w:val="20"/>
                <w:highlight w:val="green"/>
              </w:rPr>
            </w:pPr>
            <w:r>
              <w:rPr>
                <w:lang w:val="en-GB"/>
              </w:rPr>
              <w:t>RAN1 #98 meeting</w:t>
            </w:r>
          </w:p>
          <w:p w14:paraId="2EE88683" w14:textId="77777777" w:rsidR="00525473" w:rsidRPr="00DB3088" w:rsidRDefault="00525473" w:rsidP="00525473">
            <w:pPr>
              <w:rPr>
                <w:rFonts w:ascii="Times New Roman" w:hAnsi="Times New Roman"/>
                <w:lang w:eastAsia="x-none"/>
              </w:rPr>
            </w:pPr>
            <w:r w:rsidRPr="00DB3088">
              <w:rPr>
                <w:rFonts w:ascii="Times New Roman" w:hAnsi="Times New Roman"/>
                <w:highlight w:val="green"/>
                <w:lang w:eastAsia="x-none"/>
              </w:rPr>
              <w:t>Agreements</w:t>
            </w:r>
            <w:r w:rsidRPr="00DB3088">
              <w:rPr>
                <w:rFonts w:ascii="Times New Roman" w:hAnsi="Times New Roman"/>
                <w:lang w:eastAsia="x-none"/>
              </w:rPr>
              <w:t>:</w:t>
            </w:r>
          </w:p>
          <w:p w14:paraId="297D1FEA" w14:textId="77777777" w:rsidR="00525473" w:rsidRDefault="00525473" w:rsidP="00525473">
            <w:pPr>
              <w:pStyle w:val="af7"/>
              <w:numPr>
                <w:ilvl w:val="0"/>
                <w:numId w:val="48"/>
              </w:numPr>
              <w:spacing w:line="240" w:lineRule="auto"/>
              <w:rPr>
                <w:rFonts w:eastAsia="等线"/>
                <w:szCs w:val="22"/>
                <w:lang w:eastAsia="zh-CN"/>
              </w:rPr>
            </w:pPr>
            <w:r w:rsidRPr="00DB3088">
              <w:rPr>
                <w:rFonts w:eastAsia="等线"/>
                <w:szCs w:val="22"/>
                <w:lang w:eastAsia="zh-CN"/>
              </w:rPr>
              <w:t>The number of NR V2X SSID is 672 with the combination of {2 S-PSS candidates * 336 S-SSS candidates}.</w:t>
            </w:r>
          </w:p>
          <w:p w14:paraId="18CB3100" w14:textId="77777777" w:rsidR="00525473" w:rsidRPr="00DB3088" w:rsidRDefault="00525473" w:rsidP="00525473">
            <w:pPr>
              <w:rPr>
                <w:rFonts w:ascii="Times New Roman" w:eastAsia="等线" w:hAnsi="Times New Roman"/>
                <w:iCs/>
              </w:rPr>
            </w:pPr>
            <w:r w:rsidRPr="00DB3088">
              <w:rPr>
                <w:rFonts w:ascii="Times New Roman" w:eastAsia="等线" w:hAnsi="Times New Roman"/>
                <w:iCs/>
                <w:highlight w:val="green"/>
              </w:rPr>
              <w:t>Agreements</w:t>
            </w:r>
            <w:r w:rsidRPr="00DB3088">
              <w:rPr>
                <w:rFonts w:ascii="Times New Roman" w:eastAsia="等线" w:hAnsi="Times New Roman"/>
                <w:iCs/>
              </w:rPr>
              <w:t>:</w:t>
            </w:r>
          </w:p>
          <w:p w14:paraId="46238BA4" w14:textId="77777777" w:rsidR="00525473" w:rsidRPr="004F4AD1" w:rsidRDefault="00525473" w:rsidP="00525473">
            <w:pPr>
              <w:numPr>
                <w:ilvl w:val="0"/>
                <w:numId w:val="49"/>
              </w:numPr>
              <w:spacing w:after="0" w:line="240" w:lineRule="auto"/>
              <w:rPr>
                <w:rFonts w:cstheme="minorHAnsi"/>
                <w:iCs/>
                <w:lang w:eastAsia="x-none"/>
              </w:rPr>
            </w:pPr>
            <w:r w:rsidRPr="004F4AD1">
              <w:rPr>
                <w:rFonts w:cstheme="minorHAnsi"/>
                <w:iCs/>
                <w:lang w:eastAsia="x-none"/>
              </w:rPr>
              <w:t>NR S-SSB structure for NCP is as follows:</w:t>
            </w:r>
          </w:p>
          <w:p w14:paraId="5CB0E6B9" w14:textId="77777777" w:rsidR="00525473" w:rsidRPr="00DB3088" w:rsidRDefault="00525473" w:rsidP="00525473">
            <w:pPr>
              <w:rPr>
                <w:rFonts w:ascii="Times New Roman" w:hAnsi="Times New Roman"/>
                <w:noProof/>
              </w:rPr>
            </w:pPr>
            <w:r w:rsidRPr="00DB3088">
              <w:rPr>
                <w:rFonts w:ascii="Times New Roman" w:hAnsi="Times New Roman"/>
                <w:noProof/>
              </w:rPr>
              <w:drawing>
                <wp:inline distT="0" distB="0" distL="0" distR="0" wp14:anchorId="7936BC31" wp14:editId="43DEA248">
                  <wp:extent cx="5435600" cy="592455"/>
                  <wp:effectExtent l="0" t="0" r="0" b="0"/>
                  <wp:docPr id="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5600" cy="592455"/>
                          </a:xfrm>
                          <a:prstGeom prst="rect">
                            <a:avLst/>
                          </a:prstGeom>
                          <a:noFill/>
                          <a:ln>
                            <a:noFill/>
                          </a:ln>
                        </pic:spPr>
                      </pic:pic>
                    </a:graphicData>
                  </a:graphic>
                </wp:inline>
              </w:drawing>
            </w:r>
          </w:p>
          <w:p w14:paraId="09902060" w14:textId="77777777" w:rsidR="00525473" w:rsidRPr="004F4AD1" w:rsidRDefault="00525473" w:rsidP="00525473">
            <w:pPr>
              <w:numPr>
                <w:ilvl w:val="1"/>
                <w:numId w:val="49"/>
              </w:numPr>
              <w:spacing w:after="0" w:line="240" w:lineRule="auto"/>
              <w:rPr>
                <w:rFonts w:cstheme="minorHAnsi"/>
                <w:iCs/>
                <w:lang w:eastAsia="x-none"/>
              </w:rPr>
            </w:pPr>
            <w:r w:rsidRPr="004F4AD1">
              <w:rPr>
                <w:rFonts w:cstheme="minorHAnsi"/>
                <w:iCs/>
                <w:lang w:eastAsia="x-none"/>
              </w:rPr>
              <w:t>For the case of ECP, the structure is the same as the above except that the number of PSBCH symbols after S-SSS is only 6</w:t>
            </w:r>
          </w:p>
          <w:p w14:paraId="18FD938A" w14:textId="77777777" w:rsidR="00525473" w:rsidRPr="004F4AD1" w:rsidRDefault="00525473" w:rsidP="00525473">
            <w:pPr>
              <w:numPr>
                <w:ilvl w:val="0"/>
                <w:numId w:val="49"/>
              </w:numPr>
              <w:spacing w:after="0" w:line="240" w:lineRule="auto"/>
              <w:rPr>
                <w:rFonts w:cstheme="minorHAnsi"/>
              </w:rPr>
            </w:pPr>
            <w:r w:rsidRPr="004F4AD1">
              <w:rPr>
                <w:rFonts w:cstheme="minorHAnsi"/>
              </w:rPr>
              <w:t>160ms is supported as the S-SSB periodicity for all SCS.</w:t>
            </w:r>
          </w:p>
          <w:p w14:paraId="6FD91158" w14:textId="77777777" w:rsidR="00525473" w:rsidRPr="004F4AD1" w:rsidRDefault="00525473" w:rsidP="00525473">
            <w:pPr>
              <w:numPr>
                <w:ilvl w:val="0"/>
                <w:numId w:val="49"/>
              </w:numPr>
              <w:spacing w:after="0" w:line="240" w:lineRule="auto"/>
              <w:rPr>
                <w:rFonts w:cstheme="minorHAnsi"/>
              </w:rPr>
            </w:pPr>
            <w:r w:rsidRPr="004F4AD1">
              <w:rPr>
                <w:rFonts w:cstheme="minorHAnsi"/>
              </w:rPr>
              <w:t>The number of S-SSB transmissions within one S-SSB period is (pre)configurable</w:t>
            </w:r>
          </w:p>
          <w:p w14:paraId="4259DED8" w14:textId="77777777" w:rsidR="00525473" w:rsidRPr="004F4AD1" w:rsidRDefault="00525473" w:rsidP="00525473">
            <w:pPr>
              <w:ind w:left="720"/>
              <w:rPr>
                <w:rFonts w:cstheme="minorHAnsi"/>
              </w:rPr>
            </w:pPr>
            <w:r w:rsidRPr="004F4AD1">
              <w:rPr>
                <w:rFonts w:cstheme="minorHAnsi"/>
              </w:rPr>
              <w:t>For FR1:</w:t>
            </w:r>
          </w:p>
          <w:p w14:paraId="0CC6D7A5" w14:textId="77777777" w:rsidR="00525473" w:rsidRPr="004F4AD1" w:rsidRDefault="00525473" w:rsidP="00525473">
            <w:pPr>
              <w:numPr>
                <w:ilvl w:val="1"/>
                <w:numId w:val="50"/>
              </w:numPr>
              <w:tabs>
                <w:tab w:val="clear" w:pos="1080"/>
                <w:tab w:val="num" w:pos="-960"/>
              </w:tabs>
              <w:spacing w:after="0" w:line="240" w:lineRule="auto"/>
              <w:ind w:left="1476"/>
              <w:rPr>
                <w:rFonts w:cstheme="minorHAnsi"/>
              </w:rPr>
            </w:pPr>
            <w:r w:rsidRPr="004F4AD1">
              <w:rPr>
                <w:rFonts w:cstheme="minorHAnsi"/>
              </w:rPr>
              <w:t xml:space="preserve">For 15kHz SCS, {1, </w:t>
            </w:r>
            <w:r w:rsidRPr="004F4AD1">
              <w:rPr>
                <w:rFonts w:eastAsia="等线" w:cstheme="minorHAnsi"/>
              </w:rPr>
              <w:t>[</w:t>
            </w:r>
            <w:r w:rsidRPr="004F4AD1">
              <w:rPr>
                <w:rFonts w:cstheme="minorHAnsi"/>
              </w:rPr>
              <w:t>2</w:t>
            </w:r>
            <w:r w:rsidRPr="004F4AD1">
              <w:rPr>
                <w:rFonts w:eastAsia="等线" w:cstheme="minorHAnsi"/>
              </w:rPr>
              <w:t>]</w:t>
            </w:r>
            <w:r w:rsidRPr="004F4AD1">
              <w:rPr>
                <w:rFonts w:cstheme="minorHAnsi"/>
              </w:rPr>
              <w:t>}</w:t>
            </w:r>
          </w:p>
          <w:p w14:paraId="434B79E2" w14:textId="77777777" w:rsidR="00525473" w:rsidRPr="004F4AD1" w:rsidRDefault="00525473" w:rsidP="00525473">
            <w:pPr>
              <w:numPr>
                <w:ilvl w:val="1"/>
                <w:numId w:val="50"/>
              </w:numPr>
              <w:tabs>
                <w:tab w:val="clear" w:pos="1080"/>
                <w:tab w:val="num" w:pos="-560"/>
              </w:tabs>
              <w:spacing w:after="0" w:line="240" w:lineRule="auto"/>
              <w:ind w:left="1476"/>
              <w:rPr>
                <w:rFonts w:cstheme="minorHAnsi"/>
              </w:rPr>
            </w:pPr>
            <w:r w:rsidRPr="004F4AD1">
              <w:rPr>
                <w:rFonts w:cstheme="minorHAnsi"/>
              </w:rPr>
              <w:t>For 30kHz SCS, {1, 2</w:t>
            </w:r>
            <w:r w:rsidRPr="004F4AD1">
              <w:rPr>
                <w:rFonts w:eastAsia="等线" w:cstheme="minorHAnsi"/>
              </w:rPr>
              <w:t>, [4]</w:t>
            </w:r>
            <w:r w:rsidRPr="004F4AD1">
              <w:rPr>
                <w:rFonts w:cstheme="minorHAnsi"/>
              </w:rPr>
              <w:t>}</w:t>
            </w:r>
          </w:p>
          <w:p w14:paraId="418F9BA2" w14:textId="77777777" w:rsidR="00525473" w:rsidRPr="004F4AD1" w:rsidRDefault="00525473" w:rsidP="00525473">
            <w:pPr>
              <w:numPr>
                <w:ilvl w:val="1"/>
                <w:numId w:val="50"/>
              </w:numPr>
              <w:tabs>
                <w:tab w:val="clear" w:pos="1080"/>
                <w:tab w:val="num" w:pos="-160"/>
              </w:tabs>
              <w:spacing w:after="0" w:line="240" w:lineRule="auto"/>
              <w:ind w:left="1476"/>
              <w:rPr>
                <w:rFonts w:cstheme="minorHAnsi"/>
              </w:rPr>
            </w:pPr>
            <w:r w:rsidRPr="004F4AD1">
              <w:rPr>
                <w:rFonts w:cstheme="minorHAnsi"/>
              </w:rPr>
              <w:t>For 60kHz SCS, {</w:t>
            </w:r>
            <w:r w:rsidRPr="004F4AD1">
              <w:rPr>
                <w:rFonts w:cstheme="minorHAnsi"/>
                <w:u w:val="single"/>
              </w:rPr>
              <w:t xml:space="preserve">1, 2, 4, </w:t>
            </w:r>
            <w:r w:rsidRPr="004F4AD1">
              <w:rPr>
                <w:rFonts w:eastAsia="等线" w:cstheme="minorHAnsi"/>
                <w:u w:val="single"/>
              </w:rPr>
              <w:t>[</w:t>
            </w:r>
            <w:r w:rsidRPr="004F4AD1">
              <w:rPr>
                <w:rFonts w:cstheme="minorHAnsi"/>
                <w:u w:val="single"/>
              </w:rPr>
              <w:t>8</w:t>
            </w:r>
            <w:r w:rsidRPr="004F4AD1">
              <w:rPr>
                <w:rFonts w:eastAsia="等线" w:cstheme="minorHAnsi"/>
                <w:u w:val="single"/>
              </w:rPr>
              <w:t>]</w:t>
            </w:r>
            <w:r w:rsidRPr="004F4AD1">
              <w:rPr>
                <w:rFonts w:cstheme="minorHAnsi"/>
              </w:rPr>
              <w:t>}</w:t>
            </w:r>
          </w:p>
          <w:p w14:paraId="3D526919" w14:textId="77777777" w:rsidR="00525473" w:rsidRPr="004F4AD1" w:rsidRDefault="00525473" w:rsidP="00525473">
            <w:pPr>
              <w:ind w:left="720"/>
              <w:rPr>
                <w:rFonts w:cstheme="minorHAnsi"/>
              </w:rPr>
            </w:pPr>
            <w:r w:rsidRPr="004F4AD1">
              <w:rPr>
                <w:rFonts w:cstheme="minorHAnsi"/>
              </w:rPr>
              <w:t>For FR2:</w:t>
            </w:r>
          </w:p>
          <w:p w14:paraId="1D96B65B" w14:textId="77777777" w:rsidR="00525473" w:rsidRPr="004F4AD1" w:rsidRDefault="00525473" w:rsidP="00525473">
            <w:pPr>
              <w:numPr>
                <w:ilvl w:val="1"/>
                <w:numId w:val="50"/>
              </w:numPr>
              <w:tabs>
                <w:tab w:val="clear" w:pos="1080"/>
                <w:tab w:val="num" w:pos="240"/>
              </w:tabs>
              <w:spacing w:after="0" w:line="240" w:lineRule="auto"/>
              <w:ind w:left="1476"/>
              <w:rPr>
                <w:rFonts w:cstheme="minorHAnsi"/>
              </w:rPr>
            </w:pPr>
            <w:r w:rsidRPr="004F4AD1">
              <w:rPr>
                <w:rFonts w:cstheme="minorHAnsi"/>
              </w:rPr>
              <w:t>For 60kHz SCS, {</w:t>
            </w:r>
            <w:r w:rsidRPr="004F4AD1">
              <w:rPr>
                <w:rFonts w:cstheme="minorHAnsi"/>
                <w:u w:val="single"/>
              </w:rPr>
              <w:t>1, 2, 4, 8, 16, 32</w:t>
            </w:r>
            <w:r w:rsidRPr="004F4AD1">
              <w:rPr>
                <w:rFonts w:cstheme="minorHAnsi"/>
              </w:rPr>
              <w:t>}</w:t>
            </w:r>
          </w:p>
          <w:p w14:paraId="58DEDDE7" w14:textId="28B32037" w:rsidR="00525473" w:rsidRPr="00525473" w:rsidRDefault="00525473" w:rsidP="00525473">
            <w:pPr>
              <w:numPr>
                <w:ilvl w:val="1"/>
                <w:numId w:val="50"/>
              </w:numPr>
              <w:tabs>
                <w:tab w:val="clear" w:pos="1080"/>
                <w:tab w:val="num" w:pos="640"/>
              </w:tabs>
              <w:spacing w:after="0" w:line="240" w:lineRule="auto"/>
              <w:ind w:left="1476"/>
            </w:pPr>
            <w:r w:rsidRPr="004F4AD1">
              <w:rPr>
                <w:rFonts w:cstheme="minorHAnsi"/>
              </w:rPr>
              <w:t>For 120kHz SCS, {</w:t>
            </w:r>
            <w:r w:rsidRPr="004F4AD1">
              <w:rPr>
                <w:rFonts w:eastAsia="等线" w:cstheme="minorHAnsi"/>
                <w:u w:val="single"/>
              </w:rPr>
              <w:t xml:space="preserve">1, 2, 4, </w:t>
            </w:r>
            <w:r w:rsidRPr="004F4AD1">
              <w:rPr>
                <w:rFonts w:cstheme="minorHAnsi"/>
                <w:u w:val="single"/>
              </w:rPr>
              <w:t>8, 16, 32, 64</w:t>
            </w:r>
            <w:r w:rsidRPr="004F4AD1">
              <w:rPr>
                <w:rFonts w:cstheme="minorHAnsi"/>
              </w:rPr>
              <w:t>}</w:t>
            </w:r>
          </w:p>
        </w:tc>
      </w:tr>
    </w:tbl>
    <w:p w14:paraId="073C0C0E" w14:textId="77777777" w:rsidR="00794363" w:rsidRDefault="00794363" w:rsidP="00BD754F">
      <w:pPr>
        <w:pStyle w:val="Default"/>
        <w:jc w:val="both"/>
        <w:rPr>
          <w:rFonts w:asciiTheme="minorHAnsi" w:eastAsiaTheme="minorEastAsia" w:hAnsiTheme="minorHAnsi" w:cstheme="minorBidi"/>
          <w:color w:val="auto"/>
          <w:sz w:val="22"/>
          <w:szCs w:val="22"/>
        </w:rPr>
      </w:pPr>
    </w:p>
    <w:p w14:paraId="5E7E7A98" w14:textId="42D97B69" w:rsidR="00691A69" w:rsidRPr="00842EE0" w:rsidRDefault="00794363"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t>
      </w:r>
      <w:r>
        <w:rPr>
          <w:rFonts w:asciiTheme="minorHAnsi" w:eastAsiaTheme="minorEastAsia" w:hAnsiTheme="minorHAnsi" w:cstheme="minorBidi"/>
          <w:color w:val="auto"/>
          <w:sz w:val="22"/>
          <w:szCs w:val="22"/>
        </w:rPr>
        <w:t xml:space="preserve">we </w:t>
      </w:r>
      <w:r w:rsidR="0055197E">
        <w:rPr>
          <w:rFonts w:asciiTheme="minorHAnsi" w:eastAsiaTheme="minorEastAsia" w:hAnsiTheme="minorHAnsi" w:cstheme="minorBidi"/>
          <w:color w:val="auto"/>
          <w:sz w:val="22"/>
          <w:szCs w:val="22"/>
        </w:rPr>
        <w:t>propose</w:t>
      </w:r>
      <w:r>
        <w:rPr>
          <w:rFonts w:asciiTheme="minorHAnsi" w:eastAsiaTheme="minorEastAsia" w:hAnsiTheme="minorHAnsi" w:cstheme="minorBidi"/>
          <w:color w:val="auto"/>
          <w:sz w:val="22"/>
          <w:szCs w:val="22"/>
        </w:rPr>
        <w:t xml:space="preserve"> the simulation assumption for S-PSS/S-SSS detection</w:t>
      </w:r>
      <w:r w:rsidR="0055197E">
        <w:rPr>
          <w:rFonts w:asciiTheme="minorHAnsi" w:eastAsiaTheme="minorEastAsia" w:hAnsiTheme="minorHAnsi" w:cstheme="minorBidi"/>
          <w:color w:val="auto"/>
          <w:sz w:val="22"/>
          <w:szCs w:val="22"/>
        </w:rPr>
        <w:t xml:space="preserve"> for SyncRef UE selection/reselection requirement</w:t>
      </w:r>
      <w:r>
        <w:rPr>
          <w:rFonts w:asciiTheme="minorHAnsi" w:eastAsiaTheme="minorEastAsia" w:hAnsiTheme="minorHAnsi" w:cstheme="minorBidi"/>
          <w:color w:val="auto"/>
          <w:sz w:val="22"/>
          <w:szCs w:val="22"/>
        </w:rPr>
        <w:t xml:space="preserve">. </w:t>
      </w:r>
    </w:p>
    <w:p w14:paraId="0E386593" w14:textId="2093A404" w:rsidR="00486D1A" w:rsidRDefault="00121F57" w:rsidP="00486D1A">
      <w:pPr>
        <w:pStyle w:val="1"/>
        <w:numPr>
          <w:ilvl w:val="0"/>
          <w:numId w:val="2"/>
        </w:numPr>
        <w:rPr>
          <w:rFonts w:ascii="Calibri" w:hAnsi="Calibri"/>
        </w:rPr>
      </w:pPr>
      <w:r>
        <w:rPr>
          <w:rFonts w:ascii="Calibri" w:eastAsia="Malgun Gothic" w:hAnsi="Calibri" w:hint="eastAsia"/>
          <w:lang w:eastAsia="ko-KR"/>
        </w:rPr>
        <w:t>SideLink</w:t>
      </w:r>
      <w:r w:rsidR="00486D1A" w:rsidRPr="00486D1A">
        <w:rPr>
          <w:rFonts w:ascii="Calibri" w:hAnsi="Calibri"/>
        </w:rPr>
        <w:t xml:space="preserve"> Search Simulation </w:t>
      </w:r>
      <w:r w:rsidR="00F425A7">
        <w:rPr>
          <w:rFonts w:ascii="Calibri" w:hAnsi="Calibri"/>
        </w:rPr>
        <w:t>Assumption</w:t>
      </w:r>
    </w:p>
    <w:p w14:paraId="42FE8ACD" w14:textId="32A3286B" w:rsidR="00825F25" w:rsidRDefault="00825F25" w:rsidP="00825F25">
      <w:r>
        <w:t>The target NR V2X design is to re-use NR design as much as possible, such as numerology, CP-OFDM, PSS, SSS sequence</w:t>
      </w:r>
      <w:r w:rsidR="00F80B57">
        <w:t xml:space="preserve">, …, </w:t>
      </w:r>
      <w:r>
        <w:t>etc. Thus it’s better to update NR PSS/SSS simulation configuration to evaluate the sidelink S-PSS/S-SSS detection performance.</w:t>
      </w:r>
    </w:p>
    <w:p w14:paraId="46510D1F" w14:textId="26D127C0" w:rsidR="0049178A" w:rsidRDefault="00825F25" w:rsidP="00825F25">
      <w:bookmarkStart w:id="1" w:name="_Ref16184874"/>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AE2B99">
        <w:rPr>
          <w:b/>
          <w:i/>
          <w:noProof/>
        </w:rPr>
        <w:t>1</w:t>
      </w:r>
      <w:r w:rsidRPr="00226EF3">
        <w:rPr>
          <w:b/>
          <w:i/>
        </w:rPr>
        <w:fldChar w:fldCharType="end"/>
      </w:r>
      <w:r w:rsidRPr="00226EF3">
        <w:rPr>
          <w:b/>
          <w:i/>
        </w:rPr>
        <w:t xml:space="preserve">: </w:t>
      </w:r>
      <w:r>
        <w:rPr>
          <w:b/>
          <w:i/>
        </w:rPr>
        <w:t xml:space="preserve">NR V2X S-PSS/S-SSS detection simulation </w:t>
      </w:r>
      <w:r w:rsidR="002C7C2B">
        <w:rPr>
          <w:b/>
          <w:i/>
        </w:rPr>
        <w:t xml:space="preserve">assumption </w:t>
      </w:r>
      <w:r>
        <w:rPr>
          <w:b/>
          <w:i/>
        </w:rPr>
        <w:t xml:space="preserve">should re-use NR PSS/SSS simulation </w:t>
      </w:r>
      <w:r w:rsidR="00A50805">
        <w:rPr>
          <w:b/>
          <w:i/>
        </w:rPr>
        <w:t xml:space="preserve">assumption </w:t>
      </w:r>
      <w:r>
        <w:rPr>
          <w:b/>
          <w:i/>
        </w:rPr>
        <w:t>as much as possible.</w:t>
      </w:r>
      <w:bookmarkEnd w:id="1"/>
      <w:r>
        <w:t xml:space="preserve"> </w:t>
      </w:r>
    </w:p>
    <w:p w14:paraId="1E35B2BF" w14:textId="717D1BE9" w:rsidR="0049178A" w:rsidRPr="00BC00BC" w:rsidRDefault="0049178A" w:rsidP="0049178A">
      <w:pPr>
        <w:spacing w:before="120" w:after="120"/>
        <w:jc w:val="center"/>
        <w:rPr>
          <w:rFonts w:eastAsia="MS Mincho"/>
          <w:b/>
        </w:rPr>
      </w:pPr>
      <w:r w:rsidRPr="00BC00BC">
        <w:rPr>
          <w:rFonts w:eastAsia="MS Mincho"/>
          <w:b/>
        </w:rPr>
        <w:t xml:space="preserve">Table </w:t>
      </w:r>
      <w:r w:rsidRPr="00BC00BC">
        <w:rPr>
          <w:rFonts w:eastAsia="MS Mincho"/>
          <w:b/>
        </w:rPr>
        <w:fldChar w:fldCharType="begin"/>
      </w:r>
      <w:r w:rsidRPr="00BC00BC">
        <w:rPr>
          <w:rFonts w:eastAsia="MS Mincho"/>
          <w:b/>
        </w:rPr>
        <w:instrText xml:space="preserve"> SEQ Table \* ARABIC </w:instrText>
      </w:r>
      <w:r w:rsidRPr="00BC00BC">
        <w:rPr>
          <w:rFonts w:eastAsia="MS Mincho"/>
          <w:b/>
        </w:rPr>
        <w:fldChar w:fldCharType="separate"/>
      </w:r>
      <w:r w:rsidR="00AE2B99">
        <w:rPr>
          <w:rFonts w:eastAsia="MS Mincho"/>
          <w:b/>
          <w:noProof/>
        </w:rPr>
        <w:t>1</w:t>
      </w:r>
      <w:r w:rsidRPr="00BC00BC">
        <w:rPr>
          <w:rFonts w:eastAsia="MS Mincho"/>
          <w:b/>
        </w:rPr>
        <w:fldChar w:fldCharType="end"/>
      </w:r>
      <w:r w:rsidRPr="00BC00BC">
        <w:rPr>
          <w:rFonts w:eastAsia="MS Mincho"/>
          <w:b/>
        </w:rPr>
        <w:t xml:space="preserve">: </w:t>
      </w:r>
      <w:r w:rsidR="008D450B">
        <w:rPr>
          <w:rFonts w:eastAsia="MS Mincho"/>
          <w:b/>
        </w:rPr>
        <w:t xml:space="preserve">Suggested </w:t>
      </w:r>
      <w:r w:rsidR="0076710B">
        <w:rPr>
          <w:rFonts w:eastAsia="MS Mincho"/>
          <w:b/>
        </w:rPr>
        <w:t>SyncRef UE</w:t>
      </w:r>
      <w:r w:rsidRPr="00BC00BC">
        <w:rPr>
          <w:rFonts w:eastAsia="MS Mincho"/>
          <w:b/>
        </w:rPr>
        <w:t xml:space="preserve"> Parameters for </w:t>
      </w:r>
      <w:r w:rsidR="0076710B">
        <w:rPr>
          <w:rFonts w:eastAsia="MS Mincho"/>
          <w:b/>
        </w:rPr>
        <w:t>S-</w:t>
      </w:r>
      <w:r w:rsidRPr="00BC00BC">
        <w:rPr>
          <w:rFonts w:hint="eastAsia"/>
          <w:b/>
        </w:rPr>
        <w:t>PSS/</w:t>
      </w:r>
      <w:r w:rsidR="0076710B">
        <w:rPr>
          <w:b/>
        </w:rPr>
        <w:t>S-</w:t>
      </w:r>
      <w:r w:rsidRPr="00BC00BC">
        <w:rPr>
          <w:rFonts w:hint="eastAsia"/>
          <w:b/>
        </w:rPr>
        <w:t>SSS</w:t>
      </w:r>
      <w:r w:rsidRPr="00BC00BC">
        <w:rPr>
          <w:rFonts w:eastAsia="MS Mincho"/>
          <w:b/>
        </w:rPr>
        <w:t xml:space="preserve">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969"/>
        <w:gridCol w:w="2410"/>
        <w:gridCol w:w="2213"/>
      </w:tblGrid>
      <w:tr w:rsidR="0049178A" w:rsidRPr="00BC00BC" w14:paraId="35157247" w14:textId="77777777" w:rsidTr="00D62F9F">
        <w:trPr>
          <w:cantSplit/>
          <w:trHeight w:val="280"/>
          <w:jc w:val="center"/>
        </w:trPr>
        <w:tc>
          <w:tcPr>
            <w:tcW w:w="2995" w:type="dxa"/>
            <w:tcBorders>
              <w:bottom w:val="double" w:sz="4" w:space="0" w:color="auto"/>
            </w:tcBorders>
            <w:vAlign w:val="center"/>
          </w:tcPr>
          <w:p w14:paraId="0D1710CC" w14:textId="77777777" w:rsidR="0049178A" w:rsidRPr="00BC00BC" w:rsidRDefault="0049178A" w:rsidP="00E92861">
            <w:pPr>
              <w:keepNext/>
              <w:keepLines/>
              <w:adjustRightInd w:val="0"/>
              <w:snapToGrid w:val="0"/>
              <w:spacing w:after="0"/>
              <w:jc w:val="center"/>
              <w:rPr>
                <w:rFonts w:eastAsia="MS Mincho"/>
                <w:b/>
                <w:lang w:eastAsia="x-none"/>
              </w:rPr>
            </w:pPr>
            <w:r w:rsidRPr="00BC00BC">
              <w:rPr>
                <w:rFonts w:eastAsia="MS Mincho"/>
                <w:b/>
                <w:lang w:eastAsia="x-none"/>
              </w:rPr>
              <w:t>Parameter</w:t>
            </w:r>
          </w:p>
        </w:tc>
        <w:tc>
          <w:tcPr>
            <w:tcW w:w="969" w:type="dxa"/>
            <w:tcBorders>
              <w:bottom w:val="double" w:sz="4" w:space="0" w:color="auto"/>
            </w:tcBorders>
            <w:vAlign w:val="center"/>
          </w:tcPr>
          <w:p w14:paraId="48EC198E" w14:textId="77777777" w:rsidR="0049178A" w:rsidRPr="00BC00BC" w:rsidRDefault="0049178A" w:rsidP="00E92861">
            <w:pPr>
              <w:keepNext/>
              <w:keepLines/>
              <w:adjustRightInd w:val="0"/>
              <w:snapToGrid w:val="0"/>
              <w:spacing w:after="0"/>
              <w:jc w:val="center"/>
              <w:rPr>
                <w:rFonts w:eastAsia="MS Mincho"/>
                <w:b/>
                <w:lang w:eastAsia="x-none"/>
              </w:rPr>
            </w:pPr>
            <w:r w:rsidRPr="00BC00BC">
              <w:rPr>
                <w:rFonts w:eastAsia="MS Mincho"/>
                <w:b/>
                <w:lang w:eastAsia="x-none"/>
              </w:rPr>
              <w:t>Unit</w:t>
            </w:r>
          </w:p>
        </w:tc>
        <w:tc>
          <w:tcPr>
            <w:tcW w:w="2410" w:type="dxa"/>
            <w:tcBorders>
              <w:bottom w:val="double" w:sz="4" w:space="0" w:color="auto"/>
            </w:tcBorders>
            <w:vAlign w:val="center"/>
          </w:tcPr>
          <w:p w14:paraId="249D4650" w14:textId="3D88BAB3" w:rsidR="0049178A" w:rsidRPr="00BC00BC" w:rsidRDefault="0076710B" w:rsidP="00E92861">
            <w:pPr>
              <w:keepNext/>
              <w:keepLines/>
              <w:adjustRightInd w:val="0"/>
              <w:snapToGrid w:val="0"/>
              <w:spacing w:after="0"/>
              <w:jc w:val="center"/>
              <w:rPr>
                <w:rFonts w:eastAsia="MS Mincho"/>
                <w:b/>
                <w:lang w:eastAsia="x-none"/>
              </w:rPr>
            </w:pPr>
            <w:r>
              <w:rPr>
                <w:rFonts w:eastAsia="MS Mincho"/>
                <w:b/>
              </w:rPr>
              <w:t>SyncRef UE</w:t>
            </w:r>
            <w:r w:rsidR="0049178A" w:rsidRPr="00BC00BC">
              <w:rPr>
                <w:rFonts w:eastAsia="MS Mincho"/>
                <w:b/>
                <w:lang w:eastAsia="x-none"/>
              </w:rPr>
              <w:t xml:space="preserve"> 1</w:t>
            </w:r>
          </w:p>
        </w:tc>
        <w:tc>
          <w:tcPr>
            <w:tcW w:w="2213" w:type="dxa"/>
            <w:tcBorders>
              <w:bottom w:val="double" w:sz="4" w:space="0" w:color="auto"/>
            </w:tcBorders>
            <w:vAlign w:val="center"/>
          </w:tcPr>
          <w:p w14:paraId="409F29DA" w14:textId="53A1E3F8" w:rsidR="0049178A" w:rsidRPr="0028028E" w:rsidRDefault="0076710B" w:rsidP="00E92861">
            <w:pPr>
              <w:keepNext/>
              <w:keepLines/>
              <w:adjustRightInd w:val="0"/>
              <w:snapToGrid w:val="0"/>
              <w:spacing w:after="0"/>
              <w:jc w:val="center"/>
              <w:rPr>
                <w:rFonts w:eastAsia="MS Mincho"/>
                <w:b/>
                <w:vertAlign w:val="superscript"/>
                <w:lang w:eastAsia="x-none"/>
              </w:rPr>
            </w:pPr>
            <w:r>
              <w:rPr>
                <w:rFonts w:eastAsia="MS Mincho"/>
                <w:b/>
              </w:rPr>
              <w:t>SyncRef UE</w:t>
            </w:r>
            <w:r w:rsidR="0049178A" w:rsidRPr="00BC00BC">
              <w:rPr>
                <w:rFonts w:eastAsia="MS Mincho"/>
                <w:b/>
                <w:lang w:eastAsia="x-none"/>
              </w:rPr>
              <w:t xml:space="preserve"> 2</w:t>
            </w:r>
            <w:r w:rsidR="0028028E">
              <w:rPr>
                <w:rFonts w:eastAsia="MS Mincho"/>
                <w:b/>
                <w:vertAlign w:val="superscript"/>
                <w:lang w:eastAsia="x-none"/>
              </w:rPr>
              <w:t>Note 1</w:t>
            </w:r>
          </w:p>
        </w:tc>
      </w:tr>
      <w:tr w:rsidR="0049178A" w:rsidRPr="00BC00BC" w14:paraId="33223ACA" w14:textId="77777777" w:rsidTr="00D62F9F">
        <w:trPr>
          <w:cantSplit/>
          <w:jc w:val="center"/>
        </w:trPr>
        <w:tc>
          <w:tcPr>
            <w:tcW w:w="2995" w:type="dxa"/>
            <w:tcBorders>
              <w:top w:val="double" w:sz="4" w:space="0" w:color="auto"/>
            </w:tcBorders>
            <w:vAlign w:val="center"/>
          </w:tcPr>
          <w:p w14:paraId="12CDDEB8" w14:textId="77777777" w:rsidR="0049178A" w:rsidRPr="00BC00BC" w:rsidRDefault="0049178A" w:rsidP="00E92861">
            <w:pPr>
              <w:adjustRightInd w:val="0"/>
              <w:snapToGrid w:val="0"/>
              <w:spacing w:after="0"/>
              <w:rPr>
                <w:rFonts w:eastAsia="MS Mincho"/>
                <w:lang w:val="it-IT"/>
              </w:rPr>
            </w:pPr>
            <w:r w:rsidRPr="00BC00BC">
              <w:rPr>
                <w:rFonts w:eastAsia="MS Mincho"/>
                <w:lang w:val="it-IT"/>
              </w:rPr>
              <w:t>RF Channel number</w:t>
            </w:r>
          </w:p>
        </w:tc>
        <w:tc>
          <w:tcPr>
            <w:tcW w:w="969" w:type="dxa"/>
            <w:tcBorders>
              <w:top w:val="double" w:sz="4" w:space="0" w:color="auto"/>
            </w:tcBorders>
            <w:vAlign w:val="center"/>
          </w:tcPr>
          <w:p w14:paraId="7EE5F2E9" w14:textId="77777777" w:rsidR="0049178A" w:rsidRPr="00BC00BC" w:rsidRDefault="0049178A" w:rsidP="00E92861">
            <w:pPr>
              <w:adjustRightInd w:val="0"/>
              <w:snapToGrid w:val="0"/>
              <w:spacing w:after="0"/>
              <w:rPr>
                <w:rFonts w:eastAsia="MS Mincho"/>
              </w:rPr>
            </w:pPr>
            <w:r w:rsidRPr="00BC00BC">
              <w:rPr>
                <w:rFonts w:eastAsia="MS Mincho"/>
              </w:rPr>
              <w:t>-</w:t>
            </w:r>
          </w:p>
        </w:tc>
        <w:tc>
          <w:tcPr>
            <w:tcW w:w="2410" w:type="dxa"/>
            <w:tcBorders>
              <w:top w:val="double" w:sz="4" w:space="0" w:color="auto"/>
            </w:tcBorders>
            <w:vAlign w:val="center"/>
          </w:tcPr>
          <w:p w14:paraId="56A4CC14" w14:textId="77777777" w:rsidR="0049178A" w:rsidRPr="00BC00BC" w:rsidRDefault="0049178A" w:rsidP="00E92861">
            <w:pPr>
              <w:adjustRightInd w:val="0"/>
              <w:snapToGrid w:val="0"/>
              <w:spacing w:after="0"/>
              <w:rPr>
                <w:rFonts w:eastAsia="MS Mincho"/>
              </w:rPr>
            </w:pPr>
            <w:r w:rsidRPr="00BC00BC">
              <w:rPr>
                <w:rFonts w:eastAsia="MS Mincho"/>
              </w:rPr>
              <w:t>Channel 1</w:t>
            </w:r>
          </w:p>
        </w:tc>
        <w:tc>
          <w:tcPr>
            <w:tcW w:w="2213" w:type="dxa"/>
            <w:tcBorders>
              <w:top w:val="double" w:sz="4" w:space="0" w:color="auto"/>
            </w:tcBorders>
            <w:vAlign w:val="center"/>
          </w:tcPr>
          <w:p w14:paraId="0B3609CA" w14:textId="77777777" w:rsidR="0049178A" w:rsidRPr="00BC00BC" w:rsidRDefault="0049178A" w:rsidP="00E92861">
            <w:pPr>
              <w:adjustRightInd w:val="0"/>
              <w:snapToGrid w:val="0"/>
              <w:spacing w:after="0"/>
              <w:rPr>
                <w:rFonts w:eastAsia="MS Mincho"/>
              </w:rPr>
            </w:pPr>
            <w:r w:rsidRPr="00BC00BC">
              <w:rPr>
                <w:rFonts w:eastAsia="MS Mincho"/>
              </w:rPr>
              <w:t>Channel 1</w:t>
            </w:r>
          </w:p>
        </w:tc>
      </w:tr>
      <w:tr w:rsidR="0049178A" w:rsidRPr="00BC00BC" w14:paraId="28A41284" w14:textId="77777777" w:rsidTr="00D62F9F">
        <w:trPr>
          <w:cantSplit/>
          <w:jc w:val="center"/>
        </w:trPr>
        <w:tc>
          <w:tcPr>
            <w:tcW w:w="2995" w:type="dxa"/>
            <w:vAlign w:val="center"/>
          </w:tcPr>
          <w:p w14:paraId="433617E5" w14:textId="77777777" w:rsidR="0049178A" w:rsidRPr="00BC00BC" w:rsidRDefault="0049178A" w:rsidP="00E92861">
            <w:pPr>
              <w:adjustRightInd w:val="0"/>
              <w:snapToGrid w:val="0"/>
              <w:spacing w:after="0"/>
            </w:pPr>
            <w:r w:rsidRPr="00BC00BC">
              <w:rPr>
                <w:rFonts w:eastAsia="MS Mincho"/>
                <w:lang w:eastAsia="ja-JP"/>
              </w:rPr>
              <w:t xml:space="preserve">Carrier frequency </w:t>
            </w:r>
          </w:p>
        </w:tc>
        <w:tc>
          <w:tcPr>
            <w:tcW w:w="969" w:type="dxa"/>
            <w:vAlign w:val="center"/>
          </w:tcPr>
          <w:p w14:paraId="0D3F9518" w14:textId="77777777" w:rsidR="0049178A" w:rsidRPr="00BC00BC" w:rsidRDefault="0049178A" w:rsidP="00E92861">
            <w:pPr>
              <w:adjustRightInd w:val="0"/>
              <w:snapToGrid w:val="0"/>
              <w:spacing w:after="0"/>
              <w:rPr>
                <w:rFonts w:eastAsia="MS Mincho"/>
              </w:rPr>
            </w:pPr>
          </w:p>
        </w:tc>
        <w:tc>
          <w:tcPr>
            <w:tcW w:w="2410" w:type="dxa"/>
            <w:vAlign w:val="center"/>
          </w:tcPr>
          <w:p w14:paraId="5B477895" w14:textId="2FB6F270" w:rsidR="0049178A" w:rsidRPr="00F428DD" w:rsidRDefault="00B731CE" w:rsidP="00525473">
            <w:pPr>
              <w:adjustRightInd w:val="0"/>
              <w:snapToGrid w:val="0"/>
              <w:spacing w:after="0"/>
            </w:pPr>
            <w:r>
              <w:t xml:space="preserve">FR1: </w:t>
            </w:r>
            <w:r w:rsidR="0076710B">
              <w:t>5.9</w:t>
            </w:r>
            <w:r w:rsidR="0049178A" w:rsidRPr="00F428DD">
              <w:rPr>
                <w:rFonts w:hint="eastAsia"/>
              </w:rPr>
              <w:t xml:space="preserve">GHz; </w:t>
            </w:r>
          </w:p>
        </w:tc>
        <w:tc>
          <w:tcPr>
            <w:tcW w:w="2213" w:type="dxa"/>
            <w:vAlign w:val="center"/>
          </w:tcPr>
          <w:p w14:paraId="5FE9D52D" w14:textId="5B07F7DB" w:rsidR="0049178A" w:rsidRPr="00BC00BC" w:rsidRDefault="0049178A" w:rsidP="00121F57">
            <w:pPr>
              <w:adjustRightInd w:val="0"/>
              <w:snapToGrid w:val="0"/>
              <w:spacing w:after="0"/>
              <w:rPr>
                <w:rFonts w:eastAsia="MS Mincho"/>
              </w:rPr>
            </w:pPr>
            <w:r w:rsidRPr="00BC00BC">
              <w:t>T</w:t>
            </w:r>
            <w:r w:rsidRPr="00BC00BC">
              <w:rPr>
                <w:rFonts w:hint="eastAsia"/>
              </w:rPr>
              <w:t xml:space="preserve">he same frequency as for </w:t>
            </w:r>
            <w:r w:rsidR="00121F57">
              <w:rPr>
                <w:rFonts w:eastAsia="Malgun Gothic" w:hint="eastAsia"/>
              </w:rPr>
              <w:t>SyncRef UE</w:t>
            </w:r>
            <w:r w:rsidRPr="00BC00BC">
              <w:rPr>
                <w:rFonts w:hint="eastAsia"/>
              </w:rPr>
              <w:t xml:space="preserve"> 1 is used</w:t>
            </w:r>
          </w:p>
        </w:tc>
      </w:tr>
      <w:tr w:rsidR="0049178A" w:rsidRPr="00BC00BC" w14:paraId="15A31224" w14:textId="77777777" w:rsidTr="00D62F9F">
        <w:trPr>
          <w:cantSplit/>
          <w:jc w:val="center"/>
        </w:trPr>
        <w:tc>
          <w:tcPr>
            <w:tcW w:w="2995" w:type="dxa"/>
            <w:vAlign w:val="center"/>
          </w:tcPr>
          <w:p w14:paraId="39670C66" w14:textId="77777777" w:rsidR="0049178A" w:rsidRPr="00BC00BC" w:rsidRDefault="0049178A" w:rsidP="00E92861">
            <w:pPr>
              <w:adjustRightInd w:val="0"/>
              <w:snapToGrid w:val="0"/>
              <w:spacing w:after="0"/>
              <w:rPr>
                <w:rFonts w:eastAsia="MS Mincho"/>
              </w:rPr>
            </w:pPr>
            <w:r w:rsidRPr="00BC00BC">
              <w:rPr>
                <w:rFonts w:eastAsia="MS Mincho"/>
              </w:rPr>
              <w:t>Subcarrier spacing</w:t>
            </w:r>
          </w:p>
        </w:tc>
        <w:tc>
          <w:tcPr>
            <w:tcW w:w="969" w:type="dxa"/>
            <w:vAlign w:val="center"/>
          </w:tcPr>
          <w:p w14:paraId="4153729B" w14:textId="77777777" w:rsidR="0049178A" w:rsidRPr="00BC00BC" w:rsidRDefault="0049178A" w:rsidP="00E92861">
            <w:pPr>
              <w:adjustRightInd w:val="0"/>
              <w:snapToGrid w:val="0"/>
              <w:spacing w:after="0"/>
              <w:rPr>
                <w:rFonts w:eastAsia="MS Mincho"/>
              </w:rPr>
            </w:pPr>
            <w:r w:rsidRPr="00BC00BC">
              <w:rPr>
                <w:rFonts w:eastAsia="MS Mincho"/>
              </w:rPr>
              <w:t>KHz</w:t>
            </w:r>
          </w:p>
        </w:tc>
        <w:tc>
          <w:tcPr>
            <w:tcW w:w="2410" w:type="dxa"/>
            <w:vAlign w:val="center"/>
          </w:tcPr>
          <w:p w14:paraId="45D1699B" w14:textId="6BB9ECC4" w:rsidR="0049178A" w:rsidRPr="00F428DD" w:rsidRDefault="0049178A" w:rsidP="00525473">
            <w:pPr>
              <w:adjustRightInd w:val="0"/>
              <w:snapToGrid w:val="0"/>
              <w:spacing w:after="0"/>
            </w:pPr>
            <w:r w:rsidRPr="00F428DD">
              <w:rPr>
                <w:rFonts w:eastAsia="MS Mincho"/>
              </w:rPr>
              <w:t>15 kHz</w:t>
            </w:r>
            <w:r w:rsidR="00DF1791">
              <w:rPr>
                <w:rFonts w:eastAsia="MS Mincho"/>
              </w:rPr>
              <w:t>,</w:t>
            </w:r>
            <w:r w:rsidRPr="00F428DD">
              <w:rPr>
                <w:rFonts w:eastAsia="MS Mincho"/>
              </w:rPr>
              <w:t xml:space="preserve"> 30 kHz</w:t>
            </w:r>
            <w:r w:rsidR="00DF1791">
              <w:rPr>
                <w:rFonts w:eastAsia="MS Mincho"/>
              </w:rPr>
              <w:t>, 60kHz for FR1;</w:t>
            </w:r>
          </w:p>
        </w:tc>
        <w:tc>
          <w:tcPr>
            <w:tcW w:w="2213" w:type="dxa"/>
            <w:vAlign w:val="center"/>
          </w:tcPr>
          <w:p w14:paraId="0DCD3CD3" w14:textId="5BBC748F" w:rsidR="0049178A" w:rsidRPr="00BC00BC" w:rsidRDefault="0049178A" w:rsidP="00121F57">
            <w:pPr>
              <w:adjustRightInd w:val="0"/>
              <w:snapToGrid w:val="0"/>
              <w:spacing w:after="0"/>
              <w:rPr>
                <w:rFonts w:eastAsia="MS Mincho"/>
              </w:rPr>
            </w:pPr>
            <w:r w:rsidRPr="00BC00BC">
              <w:rPr>
                <w:rFonts w:hint="eastAsia"/>
              </w:rPr>
              <w:t xml:space="preserve">The same values as for </w:t>
            </w:r>
            <w:r w:rsidR="00121F57">
              <w:rPr>
                <w:rFonts w:eastAsia="Malgun Gothic" w:hint="eastAsia"/>
              </w:rPr>
              <w:t>SyncRef UE</w:t>
            </w:r>
            <w:r w:rsidRPr="00BC00BC">
              <w:rPr>
                <w:rFonts w:hint="eastAsia"/>
              </w:rPr>
              <w:t xml:space="preserve"> 1 are used</w:t>
            </w:r>
          </w:p>
        </w:tc>
      </w:tr>
      <w:tr w:rsidR="0049178A" w:rsidRPr="00BC00BC" w14:paraId="4B034486" w14:textId="77777777" w:rsidTr="00D62F9F">
        <w:trPr>
          <w:cantSplit/>
          <w:jc w:val="center"/>
        </w:trPr>
        <w:tc>
          <w:tcPr>
            <w:tcW w:w="2995" w:type="dxa"/>
            <w:vAlign w:val="center"/>
          </w:tcPr>
          <w:p w14:paraId="2BFBBE5B" w14:textId="77777777" w:rsidR="0049178A" w:rsidRPr="00BC00BC" w:rsidRDefault="0049178A" w:rsidP="00E92861">
            <w:pPr>
              <w:adjustRightInd w:val="0"/>
              <w:snapToGrid w:val="0"/>
              <w:spacing w:after="0"/>
              <w:rPr>
                <w:rFonts w:eastAsia="MS Mincho"/>
              </w:rPr>
            </w:pPr>
            <w:r w:rsidRPr="00BC00BC">
              <w:rPr>
                <w:rFonts w:eastAsia="MS Mincho"/>
              </w:rPr>
              <w:t>RB Utilization</w:t>
            </w:r>
          </w:p>
        </w:tc>
        <w:tc>
          <w:tcPr>
            <w:tcW w:w="969" w:type="dxa"/>
            <w:vAlign w:val="center"/>
          </w:tcPr>
          <w:p w14:paraId="73C26346" w14:textId="77777777" w:rsidR="0049178A" w:rsidRPr="00BC00BC" w:rsidRDefault="0049178A" w:rsidP="00E92861">
            <w:pPr>
              <w:adjustRightInd w:val="0"/>
              <w:snapToGrid w:val="0"/>
              <w:spacing w:after="0"/>
              <w:rPr>
                <w:rFonts w:eastAsia="MS Mincho"/>
              </w:rPr>
            </w:pPr>
            <w:r w:rsidRPr="00BC00BC">
              <w:rPr>
                <w:rFonts w:eastAsia="MS Mincho"/>
              </w:rPr>
              <w:t>%</w:t>
            </w:r>
          </w:p>
        </w:tc>
        <w:tc>
          <w:tcPr>
            <w:tcW w:w="2410" w:type="dxa"/>
            <w:vAlign w:val="center"/>
          </w:tcPr>
          <w:p w14:paraId="036779CE" w14:textId="77777777" w:rsidR="0049178A" w:rsidRPr="00BC00BC" w:rsidRDefault="0049178A" w:rsidP="00E92861">
            <w:pPr>
              <w:adjustRightInd w:val="0"/>
              <w:snapToGrid w:val="0"/>
              <w:spacing w:after="0"/>
              <w:rPr>
                <w:rFonts w:eastAsia="MS Mincho"/>
              </w:rPr>
            </w:pPr>
            <w:r w:rsidRPr="00BC00BC">
              <w:rPr>
                <w:rFonts w:eastAsia="MS Mincho"/>
              </w:rPr>
              <w:t>100</w:t>
            </w:r>
          </w:p>
        </w:tc>
        <w:tc>
          <w:tcPr>
            <w:tcW w:w="2213" w:type="dxa"/>
            <w:vAlign w:val="center"/>
          </w:tcPr>
          <w:p w14:paraId="33B8939A" w14:textId="77777777" w:rsidR="0049178A" w:rsidRPr="00BC00BC" w:rsidRDefault="0049178A" w:rsidP="00E92861">
            <w:pPr>
              <w:adjustRightInd w:val="0"/>
              <w:snapToGrid w:val="0"/>
              <w:spacing w:after="0"/>
              <w:rPr>
                <w:rFonts w:eastAsia="MS Mincho"/>
              </w:rPr>
            </w:pPr>
            <w:r w:rsidRPr="00BC00BC">
              <w:rPr>
                <w:rFonts w:eastAsia="MS Mincho"/>
              </w:rPr>
              <w:t>100</w:t>
            </w:r>
          </w:p>
        </w:tc>
      </w:tr>
      <w:tr w:rsidR="00121F57" w:rsidRPr="00BC00BC" w14:paraId="17EEF954" w14:textId="77777777" w:rsidTr="00D62F9F">
        <w:trPr>
          <w:cantSplit/>
          <w:jc w:val="center"/>
        </w:trPr>
        <w:tc>
          <w:tcPr>
            <w:tcW w:w="2995" w:type="dxa"/>
            <w:vAlign w:val="center"/>
          </w:tcPr>
          <w:p w14:paraId="7E0D6504" w14:textId="6588046C" w:rsidR="00121F57" w:rsidRPr="00070645" w:rsidRDefault="008818DD" w:rsidP="00070645">
            <w:pPr>
              <w:adjustRightInd w:val="0"/>
              <w:snapToGrid w:val="0"/>
              <w:spacing w:after="0"/>
              <w:rPr>
                <w:rFonts w:eastAsia="Malgun Gothic"/>
              </w:rPr>
            </w:pPr>
            <w:r>
              <w:rPr>
                <w:rFonts w:eastAsia="Malgun Gothic" w:hint="eastAsia"/>
              </w:rPr>
              <w:lastRenderedPageBreak/>
              <w:t xml:space="preserve">Shifted </w:t>
            </w:r>
            <w:r w:rsidR="00D27755">
              <w:rPr>
                <w:rFonts w:eastAsia="Malgun Gothic" w:hint="eastAsia"/>
              </w:rPr>
              <w:t>1</w:t>
            </w:r>
            <w:r w:rsidR="00D27755" w:rsidRPr="00070645">
              <w:rPr>
                <w:rFonts w:eastAsia="Malgun Gothic"/>
                <w:vertAlign w:val="superscript"/>
              </w:rPr>
              <w:t>st</w:t>
            </w:r>
            <w:r w:rsidR="00D27755">
              <w:rPr>
                <w:rFonts w:eastAsia="Malgun Gothic" w:hint="eastAsia"/>
              </w:rPr>
              <w:t xml:space="preserve"> S-SSS symbol </w:t>
            </w:r>
            <w:r>
              <w:rPr>
                <w:rFonts w:eastAsia="Malgun Gothic" w:hint="eastAsia"/>
              </w:rPr>
              <w:t>location</w:t>
            </w:r>
            <w:r w:rsidR="00D27755">
              <w:rPr>
                <w:rFonts w:eastAsia="Malgun Gothic" w:hint="eastAsia"/>
              </w:rPr>
              <w:t xml:space="preserve"> from 2</w:t>
            </w:r>
            <w:r w:rsidR="00D27755" w:rsidRPr="00070645">
              <w:rPr>
                <w:rFonts w:eastAsia="Malgun Gothic"/>
                <w:vertAlign w:val="superscript"/>
              </w:rPr>
              <w:t>nd</w:t>
            </w:r>
            <w:r w:rsidR="00D27755">
              <w:rPr>
                <w:rFonts w:eastAsia="Malgun Gothic" w:hint="eastAsia"/>
              </w:rPr>
              <w:t xml:space="preserve"> S-PSS</w:t>
            </w:r>
            <w:r w:rsidR="00070645">
              <w:rPr>
                <w:rFonts w:eastAsia="MS Mincho"/>
                <w:b/>
                <w:vertAlign w:val="superscript"/>
                <w:lang w:eastAsia="x-none"/>
              </w:rPr>
              <w:t xml:space="preserve"> Note 4</w:t>
            </w:r>
          </w:p>
        </w:tc>
        <w:tc>
          <w:tcPr>
            <w:tcW w:w="969" w:type="dxa"/>
            <w:vAlign w:val="center"/>
          </w:tcPr>
          <w:p w14:paraId="62E94C61" w14:textId="68E14382" w:rsidR="00121F57" w:rsidRPr="00070645" w:rsidRDefault="00D27755" w:rsidP="00E92861">
            <w:pPr>
              <w:adjustRightInd w:val="0"/>
              <w:snapToGrid w:val="0"/>
              <w:spacing w:after="0"/>
              <w:rPr>
                <w:rFonts w:eastAsia="Malgun Gothic"/>
              </w:rPr>
            </w:pPr>
            <w:r>
              <w:rPr>
                <w:rFonts w:eastAsia="Malgun Gothic" w:hint="eastAsia"/>
              </w:rPr>
              <w:t>symbol</w:t>
            </w:r>
          </w:p>
        </w:tc>
        <w:tc>
          <w:tcPr>
            <w:tcW w:w="2410" w:type="dxa"/>
            <w:vAlign w:val="center"/>
          </w:tcPr>
          <w:p w14:paraId="2B23FDE1" w14:textId="4A80A913" w:rsidR="00121F57" w:rsidRPr="00070645" w:rsidRDefault="00D27755" w:rsidP="00D542E5">
            <w:pPr>
              <w:adjustRightInd w:val="0"/>
              <w:snapToGrid w:val="0"/>
              <w:spacing w:after="0"/>
              <w:rPr>
                <w:rFonts w:eastAsia="Malgun Gothic"/>
              </w:rPr>
            </w:pPr>
            <w:r>
              <w:rPr>
                <w:rFonts w:eastAsia="Malgun Gothic" w:hint="eastAsia"/>
              </w:rPr>
              <w:t>0</w:t>
            </w:r>
            <w:r w:rsidR="00447052">
              <w:rPr>
                <w:rFonts w:eastAsia="Malgun Gothic" w:hint="eastAsia"/>
              </w:rPr>
              <w:t>, 1</w:t>
            </w:r>
            <w:r w:rsidR="003321C2">
              <w:rPr>
                <w:rFonts w:eastAsia="Malgun Gothic" w:hint="eastAsia"/>
              </w:rPr>
              <w:t xml:space="preserve"> </w:t>
            </w:r>
          </w:p>
        </w:tc>
        <w:tc>
          <w:tcPr>
            <w:tcW w:w="2213" w:type="dxa"/>
            <w:vAlign w:val="center"/>
          </w:tcPr>
          <w:p w14:paraId="1ECF7602" w14:textId="67D07048" w:rsidR="00121F57" w:rsidRPr="00BC00BC" w:rsidRDefault="00D60995" w:rsidP="00D60995">
            <w:pPr>
              <w:adjustRightInd w:val="0"/>
              <w:snapToGrid w:val="0"/>
              <w:spacing w:after="0"/>
              <w:rPr>
                <w:rFonts w:eastAsia="MS Mincho"/>
              </w:rPr>
            </w:pPr>
            <w:r w:rsidRPr="00BC00BC">
              <w:rPr>
                <w:rFonts w:hint="eastAsia"/>
              </w:rPr>
              <w:t xml:space="preserve">The same values as for </w:t>
            </w:r>
            <w:r>
              <w:rPr>
                <w:rFonts w:eastAsia="Malgun Gothic" w:hint="eastAsia"/>
              </w:rPr>
              <w:t>SyncRef UE</w:t>
            </w:r>
            <w:r w:rsidRPr="00BC00BC">
              <w:rPr>
                <w:rFonts w:hint="eastAsia"/>
              </w:rPr>
              <w:t xml:space="preserve"> 1 are used</w:t>
            </w:r>
          </w:p>
        </w:tc>
      </w:tr>
      <w:tr w:rsidR="00121F57" w:rsidRPr="00BC00BC" w14:paraId="17B3DCD7" w14:textId="77777777" w:rsidTr="00D62F9F">
        <w:trPr>
          <w:cantSplit/>
          <w:jc w:val="center"/>
        </w:trPr>
        <w:tc>
          <w:tcPr>
            <w:tcW w:w="2995" w:type="dxa"/>
            <w:vAlign w:val="center"/>
          </w:tcPr>
          <w:p w14:paraId="0E7016D9" w14:textId="6EE3FBCD" w:rsidR="00121F57" w:rsidRPr="00070645" w:rsidRDefault="00121F57" w:rsidP="00070645">
            <w:pPr>
              <w:adjustRightInd w:val="0"/>
              <w:snapToGrid w:val="0"/>
              <w:spacing w:after="0"/>
              <w:rPr>
                <w:rFonts w:eastAsia="Malgun Gothic"/>
              </w:rPr>
            </w:pPr>
            <w:r>
              <w:rPr>
                <w:rFonts w:eastAsia="Malgun Gothic" w:hint="eastAsia"/>
              </w:rPr>
              <w:t>Transient Period</w:t>
            </w:r>
            <w:r w:rsidR="00070645">
              <w:rPr>
                <w:rFonts w:eastAsia="MS Mincho"/>
                <w:b/>
                <w:vertAlign w:val="superscript"/>
                <w:lang w:eastAsia="x-none"/>
              </w:rPr>
              <w:t xml:space="preserve"> Note 4</w:t>
            </w:r>
          </w:p>
        </w:tc>
        <w:tc>
          <w:tcPr>
            <w:tcW w:w="969" w:type="dxa"/>
            <w:vAlign w:val="center"/>
          </w:tcPr>
          <w:p w14:paraId="7D293FE5" w14:textId="5CD63C4C" w:rsidR="00121F57" w:rsidRPr="00070645" w:rsidRDefault="00121F57" w:rsidP="00E92861">
            <w:pPr>
              <w:adjustRightInd w:val="0"/>
              <w:snapToGrid w:val="0"/>
              <w:spacing w:after="0"/>
              <w:rPr>
                <w:rFonts w:eastAsia="Malgun Gothic"/>
              </w:rPr>
            </w:pPr>
            <w:r w:rsidRPr="00BC00BC">
              <w:rPr>
                <w:rFonts w:eastAsia="MS Mincho"/>
              </w:rPr>
              <w:t>μs</w:t>
            </w:r>
          </w:p>
        </w:tc>
        <w:tc>
          <w:tcPr>
            <w:tcW w:w="2410" w:type="dxa"/>
            <w:vAlign w:val="center"/>
          </w:tcPr>
          <w:p w14:paraId="328535D2" w14:textId="6C56179D" w:rsidR="00121F57" w:rsidRPr="00070645" w:rsidRDefault="00121F57" w:rsidP="00D542E5">
            <w:pPr>
              <w:adjustRightInd w:val="0"/>
              <w:snapToGrid w:val="0"/>
              <w:spacing w:after="0"/>
              <w:rPr>
                <w:rFonts w:eastAsia="Malgun Gothic"/>
              </w:rPr>
            </w:pPr>
            <w:r>
              <w:rPr>
                <w:rFonts w:eastAsia="Malgun Gothic" w:hint="eastAsia"/>
              </w:rPr>
              <w:t>10 for FR1</w:t>
            </w:r>
            <w:r w:rsidR="00D542E5">
              <w:rPr>
                <w:rFonts w:eastAsia="Malgun Gothic" w:hint="eastAsia"/>
              </w:rPr>
              <w:t>; w</w:t>
            </w:r>
            <w:r w:rsidR="00D542E5" w:rsidRPr="00070645">
              <w:rPr>
                <w:rFonts w:ascii="Times New Roman" w:hAnsi="Times New Roman"/>
                <w:iCs/>
                <w:lang w:val="en-GB"/>
              </w:rPr>
              <w:t>aveform puncturing during the transient period</w:t>
            </w:r>
            <w:r w:rsidR="003321C2">
              <w:rPr>
                <w:rFonts w:ascii="Times New Roman" w:eastAsia="Malgun Gothic" w:hAnsi="Times New Roman" w:hint="eastAsia"/>
                <w:iCs/>
                <w:lang w:val="en-GB"/>
              </w:rPr>
              <w:t>, it applies for only 3dB power boosting of S-PSS</w:t>
            </w:r>
          </w:p>
        </w:tc>
        <w:tc>
          <w:tcPr>
            <w:tcW w:w="2213" w:type="dxa"/>
            <w:vAlign w:val="center"/>
          </w:tcPr>
          <w:p w14:paraId="3B6E760E" w14:textId="5442CB03" w:rsidR="00121F57" w:rsidRPr="00BC00BC" w:rsidRDefault="00121F57" w:rsidP="00E92861">
            <w:pPr>
              <w:adjustRightInd w:val="0"/>
              <w:snapToGrid w:val="0"/>
              <w:spacing w:after="0"/>
              <w:rPr>
                <w:rFonts w:eastAsia="MS Mincho"/>
              </w:rPr>
            </w:pPr>
            <w:r w:rsidRPr="00BC00BC">
              <w:rPr>
                <w:rFonts w:hint="eastAsia"/>
              </w:rPr>
              <w:t xml:space="preserve">The same values as for </w:t>
            </w:r>
            <w:r>
              <w:rPr>
                <w:rFonts w:eastAsia="Malgun Gothic" w:hint="eastAsia"/>
              </w:rPr>
              <w:t>SyncRef UE</w:t>
            </w:r>
            <w:r w:rsidRPr="00BC00BC">
              <w:rPr>
                <w:rFonts w:hint="eastAsia"/>
              </w:rPr>
              <w:t xml:space="preserve"> 1 are used</w:t>
            </w:r>
          </w:p>
        </w:tc>
      </w:tr>
      <w:tr w:rsidR="00121F57" w:rsidRPr="00BC00BC" w14:paraId="0CA45864" w14:textId="77777777" w:rsidTr="00D62F9F">
        <w:trPr>
          <w:cantSplit/>
          <w:jc w:val="center"/>
        </w:trPr>
        <w:tc>
          <w:tcPr>
            <w:tcW w:w="2995" w:type="dxa"/>
            <w:vAlign w:val="center"/>
          </w:tcPr>
          <w:p w14:paraId="5768B0C1" w14:textId="1B0707DC" w:rsidR="00121F57" w:rsidRPr="00BC00BC" w:rsidRDefault="00121F57" w:rsidP="00070645">
            <w:pPr>
              <w:adjustRightInd w:val="0"/>
              <w:snapToGrid w:val="0"/>
              <w:spacing w:after="0"/>
              <w:rPr>
                <w:rFonts w:eastAsia="MS Mincho"/>
              </w:rPr>
            </w:pPr>
            <w:r w:rsidRPr="00BC00BC">
              <w:rPr>
                <w:rFonts w:eastAsia="MS Mincho"/>
              </w:rPr>
              <w:t xml:space="preserve">Power boosting for </w:t>
            </w:r>
            <w:r>
              <w:rPr>
                <w:rFonts w:eastAsia="MS Mincho"/>
              </w:rPr>
              <w:t>S-</w:t>
            </w:r>
            <w:r w:rsidRPr="00BC00BC">
              <w:rPr>
                <w:rFonts w:eastAsia="MS Mincho"/>
              </w:rPr>
              <w:t>PSS</w:t>
            </w:r>
            <w:r w:rsidR="00070645">
              <w:rPr>
                <w:rFonts w:eastAsia="MS Mincho"/>
                <w:b/>
                <w:vertAlign w:val="superscript"/>
                <w:lang w:eastAsia="x-none"/>
              </w:rPr>
              <w:t xml:space="preserve"> Note 4</w:t>
            </w:r>
          </w:p>
        </w:tc>
        <w:tc>
          <w:tcPr>
            <w:tcW w:w="969" w:type="dxa"/>
            <w:vAlign w:val="center"/>
          </w:tcPr>
          <w:p w14:paraId="6651C16A" w14:textId="77777777" w:rsidR="00121F57" w:rsidRPr="00BC00BC" w:rsidRDefault="00121F57" w:rsidP="00E92861">
            <w:pPr>
              <w:adjustRightInd w:val="0"/>
              <w:snapToGrid w:val="0"/>
              <w:spacing w:after="0"/>
              <w:rPr>
                <w:rFonts w:eastAsia="MS Mincho"/>
              </w:rPr>
            </w:pPr>
            <w:r w:rsidRPr="00BC00BC">
              <w:rPr>
                <w:rFonts w:eastAsia="MS Mincho"/>
              </w:rPr>
              <w:t>dB</w:t>
            </w:r>
          </w:p>
        </w:tc>
        <w:tc>
          <w:tcPr>
            <w:tcW w:w="2410" w:type="dxa"/>
            <w:vAlign w:val="center"/>
          </w:tcPr>
          <w:p w14:paraId="6975EF86" w14:textId="57F3A437" w:rsidR="00121F57" w:rsidRPr="00070645" w:rsidRDefault="00121F57" w:rsidP="003321C2">
            <w:pPr>
              <w:adjustRightInd w:val="0"/>
              <w:snapToGrid w:val="0"/>
              <w:spacing w:after="0"/>
              <w:rPr>
                <w:rFonts w:eastAsia="Malgun Gothic"/>
              </w:rPr>
            </w:pPr>
            <w:r w:rsidRPr="00BC00BC">
              <w:rPr>
                <w:rFonts w:eastAsia="MS Mincho"/>
              </w:rPr>
              <w:t>0</w:t>
            </w:r>
            <w:r>
              <w:rPr>
                <w:rFonts w:eastAsia="Malgun Gothic" w:hint="eastAsia"/>
              </w:rPr>
              <w:t>, 3</w:t>
            </w:r>
            <w:r w:rsidR="00D542E5">
              <w:rPr>
                <w:rFonts w:eastAsia="Malgun Gothic" w:hint="eastAsia"/>
              </w:rPr>
              <w:t>;</w:t>
            </w:r>
            <w:r w:rsidR="000E74A7">
              <w:rPr>
                <w:rFonts w:eastAsia="Malgun Gothic" w:hint="eastAsia"/>
              </w:rPr>
              <w:t xml:space="preserve"> </w:t>
            </w:r>
            <w:r w:rsidR="000E74A7">
              <w:rPr>
                <w:rFonts w:eastAsia="Malgun Gothic"/>
              </w:rPr>
              <w:t>‘</w:t>
            </w:r>
            <w:r w:rsidR="000E74A7">
              <w:rPr>
                <w:rFonts w:eastAsia="Malgun Gothic" w:hint="eastAsia"/>
              </w:rPr>
              <w:t>0</w:t>
            </w:r>
            <w:r w:rsidR="000E74A7">
              <w:rPr>
                <w:rFonts w:eastAsia="Malgun Gothic"/>
              </w:rPr>
              <w:t>’</w:t>
            </w:r>
            <w:r w:rsidR="000E74A7">
              <w:rPr>
                <w:rFonts w:eastAsia="Malgun Gothic" w:hint="eastAsia"/>
              </w:rPr>
              <w:t xml:space="preserve"> applies for 0 symbol shift of 1</w:t>
            </w:r>
            <w:r w:rsidR="000E74A7" w:rsidRPr="00070645">
              <w:rPr>
                <w:rFonts w:eastAsia="Malgun Gothic"/>
                <w:vertAlign w:val="superscript"/>
              </w:rPr>
              <w:t>st</w:t>
            </w:r>
            <w:r w:rsidR="000E74A7">
              <w:rPr>
                <w:rFonts w:eastAsia="Malgun Gothic" w:hint="eastAsia"/>
              </w:rPr>
              <w:t xml:space="preserve"> S-SSS symbol from 2</w:t>
            </w:r>
            <w:r w:rsidR="000E74A7" w:rsidRPr="00070645">
              <w:rPr>
                <w:rFonts w:eastAsia="Malgun Gothic"/>
                <w:vertAlign w:val="superscript"/>
              </w:rPr>
              <w:t>nd</w:t>
            </w:r>
            <w:r w:rsidR="000E74A7">
              <w:rPr>
                <w:rFonts w:eastAsia="Malgun Gothic" w:hint="eastAsia"/>
              </w:rPr>
              <w:t xml:space="preserve"> S-PSS</w:t>
            </w:r>
          </w:p>
        </w:tc>
        <w:tc>
          <w:tcPr>
            <w:tcW w:w="2213" w:type="dxa"/>
            <w:vAlign w:val="center"/>
          </w:tcPr>
          <w:p w14:paraId="6C72D6B9" w14:textId="18CD0EC1" w:rsidR="00121F57" w:rsidRPr="00BC00BC" w:rsidRDefault="00D27755" w:rsidP="00E92861">
            <w:pPr>
              <w:adjustRightInd w:val="0"/>
              <w:snapToGrid w:val="0"/>
              <w:spacing w:after="0"/>
              <w:rPr>
                <w:rFonts w:eastAsia="MS Mincho"/>
              </w:rPr>
            </w:pPr>
            <w:r w:rsidRPr="00BC00BC">
              <w:rPr>
                <w:rFonts w:hint="eastAsia"/>
              </w:rPr>
              <w:t xml:space="preserve">The same values as for </w:t>
            </w:r>
            <w:r>
              <w:rPr>
                <w:rFonts w:eastAsia="Malgun Gothic" w:hint="eastAsia"/>
              </w:rPr>
              <w:t>SyncRef UE</w:t>
            </w:r>
            <w:r w:rsidRPr="00BC00BC">
              <w:rPr>
                <w:rFonts w:hint="eastAsia"/>
              </w:rPr>
              <w:t xml:space="preserve"> 1 are used</w:t>
            </w:r>
          </w:p>
        </w:tc>
      </w:tr>
      <w:tr w:rsidR="00121F57" w:rsidRPr="00BC00BC" w14:paraId="1B1593E3" w14:textId="77777777" w:rsidTr="00D62F9F">
        <w:trPr>
          <w:cantSplit/>
          <w:jc w:val="center"/>
        </w:trPr>
        <w:tc>
          <w:tcPr>
            <w:tcW w:w="2995" w:type="dxa"/>
            <w:vAlign w:val="center"/>
          </w:tcPr>
          <w:p w14:paraId="57A7FA60" w14:textId="23DB575D" w:rsidR="00121F57" w:rsidRPr="00BC00BC" w:rsidRDefault="00121F57" w:rsidP="00121F57">
            <w:pPr>
              <w:adjustRightInd w:val="0"/>
              <w:snapToGrid w:val="0"/>
              <w:spacing w:after="0"/>
              <w:rPr>
                <w:rFonts w:eastAsia="MS Mincho"/>
              </w:rPr>
            </w:pPr>
            <w:r w:rsidRPr="00BC00BC">
              <w:rPr>
                <w:rFonts w:eastAsia="MS Mincho"/>
              </w:rPr>
              <w:t xml:space="preserve">Power boosting for </w:t>
            </w:r>
            <w:r>
              <w:rPr>
                <w:rFonts w:eastAsia="MS Mincho"/>
              </w:rPr>
              <w:t>S-</w:t>
            </w:r>
            <w:r w:rsidRPr="00BC00BC">
              <w:rPr>
                <w:rFonts w:eastAsia="MS Mincho"/>
              </w:rPr>
              <w:t>SSS</w:t>
            </w:r>
          </w:p>
        </w:tc>
        <w:tc>
          <w:tcPr>
            <w:tcW w:w="969" w:type="dxa"/>
            <w:vAlign w:val="center"/>
          </w:tcPr>
          <w:p w14:paraId="623D171B" w14:textId="477F6F5B" w:rsidR="00121F57" w:rsidRPr="00070645" w:rsidRDefault="009404F4" w:rsidP="00E92861">
            <w:pPr>
              <w:adjustRightInd w:val="0"/>
              <w:snapToGrid w:val="0"/>
              <w:spacing w:after="0"/>
              <w:rPr>
                <w:rFonts w:eastAsia="Malgun Gothic"/>
              </w:rPr>
            </w:pPr>
            <w:r>
              <w:rPr>
                <w:rFonts w:eastAsia="Malgun Gothic" w:hint="eastAsia"/>
              </w:rPr>
              <w:t>dB</w:t>
            </w:r>
          </w:p>
        </w:tc>
        <w:tc>
          <w:tcPr>
            <w:tcW w:w="2410" w:type="dxa"/>
            <w:vAlign w:val="center"/>
          </w:tcPr>
          <w:p w14:paraId="5CAC45AB" w14:textId="063155F3" w:rsidR="00121F57" w:rsidRPr="00070645" w:rsidRDefault="00121F57" w:rsidP="00E92861">
            <w:pPr>
              <w:adjustRightInd w:val="0"/>
              <w:snapToGrid w:val="0"/>
              <w:spacing w:after="0"/>
              <w:rPr>
                <w:rFonts w:eastAsia="Malgun Gothic"/>
              </w:rPr>
            </w:pPr>
            <w:r>
              <w:rPr>
                <w:rFonts w:eastAsia="Malgun Gothic" w:hint="eastAsia"/>
              </w:rPr>
              <w:t>0</w:t>
            </w:r>
          </w:p>
        </w:tc>
        <w:tc>
          <w:tcPr>
            <w:tcW w:w="2213" w:type="dxa"/>
            <w:vAlign w:val="center"/>
          </w:tcPr>
          <w:p w14:paraId="57F98950" w14:textId="2DBAEF2B" w:rsidR="00121F57" w:rsidRPr="00070645" w:rsidRDefault="00121F57" w:rsidP="00E92861">
            <w:pPr>
              <w:adjustRightInd w:val="0"/>
              <w:snapToGrid w:val="0"/>
              <w:spacing w:after="0"/>
              <w:rPr>
                <w:rFonts w:eastAsia="Malgun Gothic"/>
              </w:rPr>
            </w:pPr>
            <w:r>
              <w:rPr>
                <w:rFonts w:eastAsia="Malgun Gothic" w:hint="eastAsia"/>
              </w:rPr>
              <w:t>0</w:t>
            </w:r>
          </w:p>
        </w:tc>
      </w:tr>
      <w:tr w:rsidR="00121F57" w:rsidRPr="00BC00BC" w14:paraId="1CF12131" w14:textId="77777777" w:rsidTr="00D62F9F">
        <w:trPr>
          <w:cantSplit/>
          <w:jc w:val="center"/>
        </w:trPr>
        <w:tc>
          <w:tcPr>
            <w:tcW w:w="2995" w:type="dxa"/>
            <w:vAlign w:val="center"/>
          </w:tcPr>
          <w:p w14:paraId="17DFBE6F" w14:textId="77777777" w:rsidR="00121F57" w:rsidRPr="00BC00BC" w:rsidRDefault="00121F57" w:rsidP="00E92861">
            <w:pPr>
              <w:adjustRightInd w:val="0"/>
              <w:snapToGrid w:val="0"/>
              <w:spacing w:after="0"/>
              <w:rPr>
                <w:rFonts w:eastAsia="MS Mincho"/>
              </w:rPr>
            </w:pPr>
            <w:r w:rsidRPr="00BC00BC">
              <w:rPr>
                <w:rFonts w:eastAsia="MS Mincho"/>
              </w:rPr>
              <w:t>Power boosting for Data and Control</w:t>
            </w:r>
          </w:p>
        </w:tc>
        <w:tc>
          <w:tcPr>
            <w:tcW w:w="969" w:type="dxa"/>
            <w:vAlign w:val="center"/>
          </w:tcPr>
          <w:p w14:paraId="7D997473" w14:textId="77777777" w:rsidR="00121F57" w:rsidRPr="00BC00BC" w:rsidRDefault="00121F57" w:rsidP="00E92861">
            <w:pPr>
              <w:adjustRightInd w:val="0"/>
              <w:snapToGrid w:val="0"/>
              <w:spacing w:after="0"/>
              <w:rPr>
                <w:rFonts w:eastAsia="MS Mincho"/>
              </w:rPr>
            </w:pPr>
            <w:r w:rsidRPr="00BC00BC">
              <w:rPr>
                <w:rFonts w:eastAsia="MS Mincho"/>
              </w:rPr>
              <w:t>dB</w:t>
            </w:r>
          </w:p>
        </w:tc>
        <w:tc>
          <w:tcPr>
            <w:tcW w:w="2410" w:type="dxa"/>
            <w:vAlign w:val="center"/>
          </w:tcPr>
          <w:p w14:paraId="03154E9A" w14:textId="77777777" w:rsidR="00121F57" w:rsidRPr="00BC00BC" w:rsidRDefault="00121F57" w:rsidP="00E92861">
            <w:pPr>
              <w:adjustRightInd w:val="0"/>
              <w:snapToGrid w:val="0"/>
              <w:spacing w:after="0"/>
              <w:rPr>
                <w:rFonts w:eastAsia="MS Mincho"/>
              </w:rPr>
            </w:pPr>
            <w:r w:rsidRPr="00BC00BC">
              <w:rPr>
                <w:rFonts w:eastAsia="MS Mincho"/>
              </w:rPr>
              <w:t>0</w:t>
            </w:r>
          </w:p>
        </w:tc>
        <w:tc>
          <w:tcPr>
            <w:tcW w:w="2213" w:type="dxa"/>
            <w:vAlign w:val="center"/>
          </w:tcPr>
          <w:p w14:paraId="63750FEF" w14:textId="77777777" w:rsidR="00121F57" w:rsidRPr="00BC00BC" w:rsidRDefault="00121F57" w:rsidP="00E92861">
            <w:pPr>
              <w:adjustRightInd w:val="0"/>
              <w:snapToGrid w:val="0"/>
              <w:spacing w:after="0"/>
              <w:rPr>
                <w:rFonts w:eastAsia="MS Mincho"/>
              </w:rPr>
            </w:pPr>
            <w:r w:rsidRPr="00BC00BC">
              <w:rPr>
                <w:rFonts w:eastAsia="MS Mincho"/>
              </w:rPr>
              <w:t>0</w:t>
            </w:r>
          </w:p>
        </w:tc>
      </w:tr>
      <w:tr w:rsidR="00121F57" w:rsidRPr="00BC00BC" w14:paraId="4B91D245" w14:textId="77777777" w:rsidTr="00D62F9F">
        <w:trPr>
          <w:cantSplit/>
          <w:jc w:val="center"/>
        </w:trPr>
        <w:tc>
          <w:tcPr>
            <w:tcW w:w="2995" w:type="dxa"/>
            <w:vAlign w:val="center"/>
          </w:tcPr>
          <w:p w14:paraId="6993055A" w14:textId="77777777" w:rsidR="00121F57" w:rsidRPr="00BC00BC" w:rsidRDefault="00121F57" w:rsidP="00E92861">
            <w:pPr>
              <w:adjustRightInd w:val="0"/>
              <w:snapToGrid w:val="0"/>
              <w:spacing w:after="0"/>
              <w:rPr>
                <w:rFonts w:eastAsia="MS Mincho"/>
              </w:rPr>
            </w:pPr>
            <w:r w:rsidRPr="00BC00BC">
              <w:rPr>
                <w:rFonts w:eastAsia="MS Mincho"/>
              </w:rPr>
              <w:t>Data Modulation</w:t>
            </w:r>
          </w:p>
        </w:tc>
        <w:tc>
          <w:tcPr>
            <w:tcW w:w="969" w:type="dxa"/>
            <w:vAlign w:val="center"/>
          </w:tcPr>
          <w:p w14:paraId="48414282"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vAlign w:val="center"/>
          </w:tcPr>
          <w:p w14:paraId="0AA155E3" w14:textId="77777777" w:rsidR="00121F57" w:rsidRPr="00BC00BC" w:rsidRDefault="00121F57" w:rsidP="00E92861">
            <w:pPr>
              <w:adjustRightInd w:val="0"/>
              <w:snapToGrid w:val="0"/>
              <w:spacing w:after="0"/>
              <w:rPr>
                <w:rFonts w:eastAsia="MS Mincho"/>
              </w:rPr>
            </w:pPr>
            <w:r w:rsidRPr="00BC00BC">
              <w:rPr>
                <w:rFonts w:eastAsia="MS Mincho"/>
              </w:rPr>
              <w:t>QPSK</w:t>
            </w:r>
          </w:p>
        </w:tc>
        <w:tc>
          <w:tcPr>
            <w:tcW w:w="2213" w:type="dxa"/>
            <w:vAlign w:val="center"/>
          </w:tcPr>
          <w:p w14:paraId="6A68A514" w14:textId="77777777" w:rsidR="00121F57" w:rsidRPr="00BC00BC" w:rsidRDefault="00121F57" w:rsidP="00E92861">
            <w:pPr>
              <w:adjustRightInd w:val="0"/>
              <w:snapToGrid w:val="0"/>
              <w:spacing w:after="0"/>
              <w:rPr>
                <w:rFonts w:eastAsia="MS Mincho"/>
              </w:rPr>
            </w:pPr>
            <w:r w:rsidRPr="00BC00BC">
              <w:rPr>
                <w:rFonts w:eastAsia="MS Mincho"/>
              </w:rPr>
              <w:t>QPSK</w:t>
            </w:r>
          </w:p>
        </w:tc>
      </w:tr>
      <w:tr w:rsidR="00121F57" w:rsidRPr="00BC00BC" w14:paraId="70A460CD" w14:textId="77777777" w:rsidTr="00D62F9F">
        <w:trPr>
          <w:cantSplit/>
          <w:jc w:val="center"/>
        </w:trPr>
        <w:tc>
          <w:tcPr>
            <w:tcW w:w="2995" w:type="dxa"/>
            <w:vAlign w:val="center"/>
          </w:tcPr>
          <w:p w14:paraId="343C9163" w14:textId="77777777" w:rsidR="00121F57" w:rsidRPr="00BC00BC" w:rsidRDefault="00121F57" w:rsidP="00E92861">
            <w:pPr>
              <w:adjustRightInd w:val="0"/>
              <w:snapToGrid w:val="0"/>
              <w:spacing w:after="0"/>
              <w:rPr>
                <w:rFonts w:eastAsia="MS Mincho"/>
              </w:rPr>
            </w:pPr>
            <w:r w:rsidRPr="00BC00BC">
              <w:rPr>
                <w:rFonts w:eastAsia="MS Mincho"/>
              </w:rPr>
              <w:t>CP Length</w:t>
            </w:r>
          </w:p>
        </w:tc>
        <w:tc>
          <w:tcPr>
            <w:tcW w:w="969" w:type="dxa"/>
            <w:vAlign w:val="center"/>
          </w:tcPr>
          <w:p w14:paraId="12A24129"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vAlign w:val="center"/>
          </w:tcPr>
          <w:p w14:paraId="75AA6C3A" w14:textId="77777777" w:rsidR="00121F57" w:rsidRPr="00BC00BC" w:rsidRDefault="00121F57" w:rsidP="00E92861">
            <w:pPr>
              <w:adjustRightInd w:val="0"/>
              <w:snapToGrid w:val="0"/>
              <w:spacing w:after="0"/>
              <w:rPr>
                <w:rFonts w:eastAsia="MS Mincho"/>
              </w:rPr>
            </w:pPr>
            <w:r w:rsidRPr="00BC00BC">
              <w:rPr>
                <w:rFonts w:eastAsia="MS Mincho"/>
              </w:rPr>
              <w:t>Normal</w:t>
            </w:r>
          </w:p>
        </w:tc>
        <w:tc>
          <w:tcPr>
            <w:tcW w:w="2213" w:type="dxa"/>
            <w:vAlign w:val="center"/>
          </w:tcPr>
          <w:p w14:paraId="2606DEF7" w14:textId="77777777" w:rsidR="00121F57" w:rsidRPr="00BC00BC" w:rsidRDefault="00121F57" w:rsidP="00E92861">
            <w:pPr>
              <w:adjustRightInd w:val="0"/>
              <w:snapToGrid w:val="0"/>
              <w:spacing w:after="0"/>
              <w:rPr>
                <w:rFonts w:eastAsia="MS Mincho"/>
              </w:rPr>
            </w:pPr>
            <w:r w:rsidRPr="00BC00BC">
              <w:rPr>
                <w:rFonts w:eastAsia="MS Mincho"/>
              </w:rPr>
              <w:t>Normal</w:t>
            </w:r>
          </w:p>
        </w:tc>
      </w:tr>
      <w:tr w:rsidR="00121F57" w:rsidRPr="00BC00BC" w14:paraId="120CF73F" w14:textId="77777777" w:rsidTr="00D62F9F">
        <w:trPr>
          <w:cantSplit/>
          <w:jc w:val="center"/>
        </w:trPr>
        <w:tc>
          <w:tcPr>
            <w:tcW w:w="2995" w:type="dxa"/>
            <w:shd w:val="clear" w:color="auto" w:fill="auto"/>
            <w:vAlign w:val="center"/>
          </w:tcPr>
          <w:p w14:paraId="6D2285B7" w14:textId="7DC224D6" w:rsidR="00121F57" w:rsidRPr="00BC00BC" w:rsidRDefault="00121F57" w:rsidP="00E92861">
            <w:pPr>
              <w:adjustRightInd w:val="0"/>
              <w:snapToGrid w:val="0"/>
              <w:spacing w:after="0"/>
            </w:pPr>
            <w:r w:rsidRPr="00BC00BC">
              <w:rPr>
                <w:rFonts w:eastAsia="MS Mincho"/>
                <w:lang w:eastAsia="ja-JP"/>
              </w:rPr>
              <w:t xml:space="preserve">Number of transmitted </w:t>
            </w:r>
            <w:r w:rsidRPr="00114F4B">
              <w:rPr>
                <w:rFonts w:eastAsia="MS Mincho"/>
                <w:lang w:eastAsia="ja-JP"/>
              </w:rPr>
              <w:t>S-SSB</w:t>
            </w:r>
            <w:r w:rsidRPr="00BC00BC">
              <w:rPr>
                <w:rFonts w:eastAsia="MS Mincho"/>
                <w:lang w:eastAsia="ja-JP"/>
              </w:rPr>
              <w:t xml:space="preserve"> within </w:t>
            </w:r>
            <w:r w:rsidRPr="00114F4B">
              <w:rPr>
                <w:rFonts w:eastAsia="MS Mincho"/>
                <w:lang w:eastAsia="ja-JP"/>
              </w:rPr>
              <w:t>one S-SSB period</w:t>
            </w:r>
            <w:r w:rsidRPr="00114F4B">
              <w:rPr>
                <w:rFonts w:eastAsia="MS Mincho" w:hint="eastAsia"/>
                <w:lang w:eastAsia="ja-JP"/>
              </w:rPr>
              <w:t xml:space="preserve"> (K)</w:t>
            </w:r>
          </w:p>
        </w:tc>
        <w:tc>
          <w:tcPr>
            <w:tcW w:w="969" w:type="dxa"/>
            <w:shd w:val="clear" w:color="auto" w:fill="auto"/>
            <w:vAlign w:val="center"/>
          </w:tcPr>
          <w:p w14:paraId="6070B763"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shd w:val="clear" w:color="auto" w:fill="auto"/>
            <w:vAlign w:val="center"/>
          </w:tcPr>
          <w:p w14:paraId="5F383F2F" w14:textId="77777777" w:rsidR="00121F57" w:rsidRPr="00DF1791" w:rsidRDefault="00121F57" w:rsidP="00E92861">
            <w:pPr>
              <w:adjustRightInd w:val="0"/>
              <w:snapToGrid w:val="0"/>
              <w:spacing w:after="0"/>
            </w:pPr>
            <w:r w:rsidRPr="00DF1791">
              <w:rPr>
                <w:rFonts w:eastAsia="MS Mincho"/>
              </w:rPr>
              <w:t>1</w:t>
            </w:r>
            <w:r w:rsidRPr="00DF1791">
              <w:rPr>
                <w:rFonts w:hint="eastAsia"/>
              </w:rPr>
              <w:t xml:space="preserve"> (baseline)</w:t>
            </w:r>
          </w:p>
          <w:p w14:paraId="0BDCCF56" w14:textId="40130F56" w:rsidR="00121F57" w:rsidRPr="00DF1791" w:rsidRDefault="00121F57" w:rsidP="00E92861">
            <w:pPr>
              <w:adjustRightInd w:val="0"/>
              <w:snapToGrid w:val="0"/>
              <w:spacing w:after="0"/>
            </w:pPr>
          </w:p>
        </w:tc>
        <w:tc>
          <w:tcPr>
            <w:tcW w:w="2213" w:type="dxa"/>
            <w:shd w:val="clear" w:color="auto" w:fill="auto"/>
            <w:vAlign w:val="center"/>
          </w:tcPr>
          <w:p w14:paraId="310AC0E1" w14:textId="77777777" w:rsidR="00121F57" w:rsidRPr="00DF1791" w:rsidRDefault="00121F57" w:rsidP="00E92861">
            <w:pPr>
              <w:adjustRightInd w:val="0"/>
              <w:snapToGrid w:val="0"/>
              <w:spacing w:after="0"/>
            </w:pPr>
            <w:r w:rsidRPr="00DF1791">
              <w:rPr>
                <w:rFonts w:eastAsia="MS Mincho"/>
              </w:rPr>
              <w:t>1</w:t>
            </w:r>
            <w:r w:rsidRPr="00DF1791">
              <w:rPr>
                <w:rFonts w:hint="eastAsia"/>
              </w:rPr>
              <w:t>(baseline)</w:t>
            </w:r>
          </w:p>
          <w:p w14:paraId="049638C8" w14:textId="36403C85" w:rsidR="00121F57" w:rsidRPr="00DF1791" w:rsidRDefault="00121F57" w:rsidP="00E92861">
            <w:pPr>
              <w:adjustRightInd w:val="0"/>
              <w:snapToGrid w:val="0"/>
              <w:spacing w:after="0"/>
            </w:pPr>
          </w:p>
        </w:tc>
      </w:tr>
      <w:tr w:rsidR="00121F57" w:rsidRPr="00BC00BC" w14:paraId="35FA2ABD" w14:textId="77777777" w:rsidTr="00D62F9F">
        <w:trPr>
          <w:cantSplit/>
          <w:jc w:val="center"/>
        </w:trPr>
        <w:tc>
          <w:tcPr>
            <w:tcW w:w="2995" w:type="dxa"/>
            <w:shd w:val="clear" w:color="auto" w:fill="auto"/>
            <w:vAlign w:val="center"/>
          </w:tcPr>
          <w:p w14:paraId="3A8EA73E" w14:textId="0561F944" w:rsidR="00121F57" w:rsidRPr="00BC00BC" w:rsidRDefault="00121F57" w:rsidP="00E92861">
            <w:pPr>
              <w:adjustRightInd w:val="0"/>
              <w:snapToGrid w:val="0"/>
              <w:spacing w:after="0"/>
              <w:rPr>
                <w:rFonts w:eastAsia="MS Mincho"/>
              </w:rPr>
            </w:pPr>
            <w:r w:rsidRPr="00E529B8">
              <w:rPr>
                <w:rFonts w:eastAsia="MS Mincho"/>
                <w:lang w:eastAsia="ja-JP"/>
              </w:rPr>
              <w:t>S-SSB periodicity</w:t>
            </w:r>
          </w:p>
        </w:tc>
        <w:tc>
          <w:tcPr>
            <w:tcW w:w="969" w:type="dxa"/>
            <w:shd w:val="clear" w:color="auto" w:fill="auto"/>
            <w:vAlign w:val="center"/>
          </w:tcPr>
          <w:p w14:paraId="0DB2CD45" w14:textId="09B63304" w:rsidR="00121F57" w:rsidRPr="00BC00BC" w:rsidRDefault="00121F57" w:rsidP="00E92861">
            <w:pPr>
              <w:adjustRightInd w:val="0"/>
              <w:snapToGrid w:val="0"/>
              <w:spacing w:after="0"/>
              <w:rPr>
                <w:rFonts w:eastAsia="MS Mincho"/>
              </w:rPr>
            </w:pPr>
            <w:r>
              <w:rPr>
                <w:rFonts w:eastAsia="MS Mincho"/>
              </w:rPr>
              <w:t>ms</w:t>
            </w:r>
          </w:p>
        </w:tc>
        <w:tc>
          <w:tcPr>
            <w:tcW w:w="2410" w:type="dxa"/>
            <w:shd w:val="clear" w:color="auto" w:fill="auto"/>
            <w:vAlign w:val="center"/>
          </w:tcPr>
          <w:p w14:paraId="1F797815" w14:textId="2DCFD547" w:rsidR="00121F57" w:rsidRPr="00BC00BC" w:rsidRDefault="00121F57" w:rsidP="00E92861">
            <w:pPr>
              <w:adjustRightInd w:val="0"/>
              <w:snapToGrid w:val="0"/>
              <w:spacing w:after="0"/>
              <w:rPr>
                <w:rFonts w:eastAsia="MS Mincho"/>
              </w:rPr>
            </w:pPr>
            <w:r>
              <w:rPr>
                <w:rFonts w:eastAsia="MS Mincho"/>
              </w:rPr>
              <w:t>160</w:t>
            </w:r>
          </w:p>
        </w:tc>
        <w:tc>
          <w:tcPr>
            <w:tcW w:w="2213" w:type="dxa"/>
            <w:shd w:val="clear" w:color="auto" w:fill="auto"/>
            <w:vAlign w:val="center"/>
          </w:tcPr>
          <w:p w14:paraId="120070F5" w14:textId="1935E0CF" w:rsidR="00121F57" w:rsidRPr="00BC00BC" w:rsidRDefault="00121F57" w:rsidP="00E92861">
            <w:pPr>
              <w:adjustRightInd w:val="0"/>
              <w:snapToGrid w:val="0"/>
              <w:spacing w:after="0"/>
              <w:rPr>
                <w:rFonts w:eastAsia="MS Mincho"/>
              </w:rPr>
            </w:pPr>
            <w:r>
              <w:rPr>
                <w:rFonts w:eastAsia="MS Mincho"/>
              </w:rPr>
              <w:t>160</w:t>
            </w:r>
          </w:p>
        </w:tc>
      </w:tr>
      <w:tr w:rsidR="00121F57" w:rsidRPr="00BC00BC" w14:paraId="1B2A3469" w14:textId="77777777" w:rsidTr="00D62F9F">
        <w:trPr>
          <w:cantSplit/>
          <w:jc w:val="center"/>
        </w:trPr>
        <w:tc>
          <w:tcPr>
            <w:tcW w:w="2995" w:type="dxa"/>
            <w:shd w:val="clear" w:color="auto" w:fill="auto"/>
            <w:vAlign w:val="center"/>
          </w:tcPr>
          <w:p w14:paraId="0E2CF527" w14:textId="77777777" w:rsidR="00121F57" w:rsidRPr="00BC00BC" w:rsidRDefault="00121F57" w:rsidP="00E92861">
            <w:pPr>
              <w:adjustRightInd w:val="0"/>
              <w:snapToGrid w:val="0"/>
              <w:spacing w:after="0"/>
              <w:rPr>
                <w:rFonts w:eastAsia="MS Mincho"/>
              </w:rPr>
            </w:pPr>
            <w:r w:rsidRPr="00BC00BC">
              <w:rPr>
                <w:rFonts w:eastAsia="MS Mincho"/>
              </w:rPr>
              <w:t>Relative Delay of 1</w:t>
            </w:r>
            <w:r w:rsidRPr="00BC00BC">
              <w:rPr>
                <w:rFonts w:eastAsia="MS Mincho"/>
                <w:vertAlign w:val="superscript"/>
              </w:rPr>
              <w:t>st</w:t>
            </w:r>
            <w:r w:rsidRPr="00BC00BC">
              <w:rPr>
                <w:rFonts w:eastAsia="MS Mincho"/>
              </w:rPr>
              <w:t xml:space="preserve"> Path (synchronous)</w:t>
            </w:r>
          </w:p>
        </w:tc>
        <w:tc>
          <w:tcPr>
            <w:tcW w:w="969" w:type="dxa"/>
            <w:shd w:val="clear" w:color="auto" w:fill="auto"/>
            <w:vAlign w:val="center"/>
          </w:tcPr>
          <w:p w14:paraId="6DC5933C" w14:textId="77777777" w:rsidR="00121F57" w:rsidRPr="00BC00BC" w:rsidRDefault="00121F57" w:rsidP="00E92861">
            <w:pPr>
              <w:adjustRightInd w:val="0"/>
              <w:snapToGrid w:val="0"/>
              <w:spacing w:after="0"/>
              <w:rPr>
                <w:rFonts w:eastAsia="MS Mincho"/>
              </w:rPr>
            </w:pPr>
            <w:r w:rsidRPr="00BC00BC">
              <w:rPr>
                <w:rFonts w:eastAsia="MS Mincho"/>
              </w:rPr>
              <w:t>μs</w:t>
            </w:r>
          </w:p>
        </w:tc>
        <w:tc>
          <w:tcPr>
            <w:tcW w:w="2410" w:type="dxa"/>
            <w:shd w:val="clear" w:color="auto" w:fill="auto"/>
            <w:vAlign w:val="center"/>
          </w:tcPr>
          <w:p w14:paraId="4FAE5C3B" w14:textId="77777777" w:rsidR="00121F57" w:rsidRPr="00BC00BC" w:rsidRDefault="00121F57" w:rsidP="00E92861">
            <w:pPr>
              <w:adjustRightInd w:val="0"/>
              <w:snapToGrid w:val="0"/>
              <w:spacing w:after="0"/>
              <w:rPr>
                <w:rFonts w:eastAsia="MS Mincho"/>
              </w:rPr>
            </w:pPr>
            <w:r w:rsidRPr="00BC00BC">
              <w:rPr>
                <w:rFonts w:eastAsia="MS Mincho"/>
              </w:rPr>
              <w:t>0</w:t>
            </w:r>
          </w:p>
        </w:tc>
        <w:tc>
          <w:tcPr>
            <w:tcW w:w="2213" w:type="dxa"/>
            <w:shd w:val="clear" w:color="auto" w:fill="auto"/>
            <w:vAlign w:val="center"/>
          </w:tcPr>
          <w:p w14:paraId="6F1531F3" w14:textId="77777777" w:rsidR="00121F57" w:rsidRPr="00BC00BC" w:rsidRDefault="00121F57" w:rsidP="00E92861">
            <w:pPr>
              <w:adjustRightInd w:val="0"/>
              <w:snapToGrid w:val="0"/>
              <w:spacing w:after="0"/>
              <w:rPr>
                <w:rFonts w:eastAsia="MS Mincho"/>
              </w:rPr>
            </w:pPr>
            <w:r w:rsidRPr="00BC00BC">
              <w:rPr>
                <w:rFonts w:eastAsia="MS Mincho"/>
              </w:rPr>
              <w:t>CP/2</w:t>
            </w:r>
          </w:p>
        </w:tc>
      </w:tr>
      <w:tr w:rsidR="00121F57" w:rsidRPr="00BC00BC" w14:paraId="6D3BC502" w14:textId="77777777" w:rsidTr="00D62F9F">
        <w:trPr>
          <w:cantSplit/>
          <w:jc w:val="center"/>
        </w:trPr>
        <w:tc>
          <w:tcPr>
            <w:tcW w:w="2995" w:type="dxa"/>
            <w:shd w:val="clear" w:color="auto" w:fill="auto"/>
            <w:vAlign w:val="center"/>
          </w:tcPr>
          <w:p w14:paraId="3FAD8CA1" w14:textId="77777777" w:rsidR="00121F57" w:rsidRPr="00BC00BC" w:rsidRDefault="00121F57" w:rsidP="00E92861">
            <w:pPr>
              <w:adjustRightInd w:val="0"/>
              <w:snapToGrid w:val="0"/>
              <w:spacing w:after="0"/>
              <w:rPr>
                <w:rFonts w:eastAsia="MS Mincho"/>
              </w:rPr>
            </w:pPr>
            <w:r w:rsidRPr="00BC00BC">
              <w:rPr>
                <w:rFonts w:eastAsia="MS Mincho"/>
              </w:rPr>
              <w:t>Frequency Offset relative to UE frequency reference</w:t>
            </w:r>
          </w:p>
        </w:tc>
        <w:tc>
          <w:tcPr>
            <w:tcW w:w="969" w:type="dxa"/>
            <w:shd w:val="clear" w:color="auto" w:fill="auto"/>
            <w:vAlign w:val="center"/>
          </w:tcPr>
          <w:p w14:paraId="7FF8CE28" w14:textId="77777777" w:rsidR="00121F57" w:rsidRPr="00BC00BC" w:rsidRDefault="00121F57" w:rsidP="00E92861">
            <w:pPr>
              <w:adjustRightInd w:val="0"/>
              <w:snapToGrid w:val="0"/>
              <w:spacing w:after="0"/>
              <w:rPr>
                <w:rFonts w:eastAsia="MS Mincho"/>
              </w:rPr>
            </w:pPr>
            <w:r w:rsidRPr="00BC00BC">
              <w:rPr>
                <w:rFonts w:eastAsia="MS Mincho"/>
              </w:rPr>
              <w:t>Hz</w:t>
            </w:r>
          </w:p>
        </w:tc>
        <w:tc>
          <w:tcPr>
            <w:tcW w:w="2410" w:type="dxa"/>
            <w:shd w:val="clear" w:color="auto" w:fill="auto"/>
            <w:vAlign w:val="center"/>
          </w:tcPr>
          <w:p w14:paraId="0709D44A" w14:textId="77777777" w:rsidR="00121F57" w:rsidRPr="00BC00BC" w:rsidRDefault="00121F57" w:rsidP="00E92861">
            <w:pPr>
              <w:adjustRightInd w:val="0"/>
              <w:snapToGrid w:val="0"/>
              <w:spacing w:after="0"/>
              <w:rPr>
                <w:rFonts w:eastAsia="MS Mincho"/>
              </w:rPr>
            </w:pPr>
            <w:r w:rsidRPr="00BC00BC">
              <w:rPr>
                <w:rFonts w:eastAsia="MS Mincho"/>
              </w:rPr>
              <w:t>0</w:t>
            </w:r>
          </w:p>
        </w:tc>
        <w:tc>
          <w:tcPr>
            <w:tcW w:w="2213" w:type="dxa"/>
            <w:shd w:val="clear" w:color="auto" w:fill="auto"/>
            <w:vAlign w:val="center"/>
          </w:tcPr>
          <w:p w14:paraId="1F21C2D2" w14:textId="77777777" w:rsidR="00121F57" w:rsidRPr="00BC00BC" w:rsidRDefault="00121F57" w:rsidP="00E92861">
            <w:pPr>
              <w:adjustRightInd w:val="0"/>
              <w:snapToGrid w:val="0"/>
              <w:spacing w:after="0"/>
              <w:rPr>
                <w:rFonts w:eastAsia="MS Mincho"/>
              </w:rPr>
            </w:pPr>
            <w:r w:rsidRPr="00BC00BC">
              <w:rPr>
                <w:rFonts w:eastAsia="MS Mincho"/>
              </w:rPr>
              <w:t>0</w:t>
            </w:r>
          </w:p>
        </w:tc>
      </w:tr>
      <w:tr w:rsidR="00121F57" w:rsidRPr="00BC00BC" w14:paraId="7F68EED5" w14:textId="77777777" w:rsidTr="00D62F9F">
        <w:trPr>
          <w:cantSplit/>
          <w:jc w:val="center"/>
        </w:trPr>
        <w:tc>
          <w:tcPr>
            <w:tcW w:w="2995" w:type="dxa"/>
            <w:shd w:val="clear" w:color="auto" w:fill="auto"/>
            <w:vAlign w:val="center"/>
          </w:tcPr>
          <w:p w14:paraId="2901CBF3" w14:textId="77777777" w:rsidR="00121F57" w:rsidRPr="00BC00BC" w:rsidRDefault="00121F57" w:rsidP="00E92861">
            <w:pPr>
              <w:adjustRightInd w:val="0"/>
              <w:snapToGrid w:val="0"/>
              <w:spacing w:after="0"/>
            </w:pPr>
            <w:r>
              <w:rPr>
                <w:rFonts w:hint="eastAsia"/>
                <w:lang w:eastAsia="ja-JP"/>
              </w:rPr>
              <w:t>Es/Noc</w:t>
            </w:r>
            <w:r>
              <w:rPr>
                <w:rFonts w:hint="eastAsia"/>
              </w:rPr>
              <w:t xml:space="preserve"> for K=1</w:t>
            </w:r>
          </w:p>
        </w:tc>
        <w:tc>
          <w:tcPr>
            <w:tcW w:w="969" w:type="dxa"/>
            <w:shd w:val="clear" w:color="auto" w:fill="auto"/>
            <w:vAlign w:val="center"/>
          </w:tcPr>
          <w:p w14:paraId="44F9E43F" w14:textId="77777777" w:rsidR="00121F57" w:rsidRPr="00BC00BC" w:rsidRDefault="00121F57" w:rsidP="00E92861">
            <w:pPr>
              <w:adjustRightInd w:val="0"/>
              <w:snapToGrid w:val="0"/>
              <w:spacing w:after="0"/>
              <w:rPr>
                <w:rFonts w:eastAsia="MS Mincho"/>
              </w:rPr>
            </w:pPr>
            <w:r w:rsidRPr="00BC00BC">
              <w:rPr>
                <w:rFonts w:eastAsia="MS Mincho"/>
              </w:rPr>
              <w:t>dB</w:t>
            </w:r>
          </w:p>
        </w:tc>
        <w:tc>
          <w:tcPr>
            <w:tcW w:w="2410" w:type="dxa"/>
            <w:shd w:val="clear" w:color="auto" w:fill="auto"/>
            <w:vAlign w:val="center"/>
          </w:tcPr>
          <w:p w14:paraId="41B61CDA" w14:textId="77777777" w:rsidR="00121F57" w:rsidRPr="00BC00BC" w:rsidRDefault="00121F57" w:rsidP="00E92861">
            <w:pPr>
              <w:adjustRightInd w:val="0"/>
              <w:snapToGrid w:val="0"/>
              <w:spacing w:after="0"/>
              <w:rPr>
                <w:rFonts w:eastAsia="MS Mincho"/>
              </w:rPr>
            </w:pPr>
            <w:r w:rsidRPr="00BC00BC">
              <w:rPr>
                <w:rFonts w:eastAsia="MS Mincho"/>
              </w:rPr>
              <w:t>6.4</w:t>
            </w:r>
          </w:p>
        </w:tc>
        <w:tc>
          <w:tcPr>
            <w:tcW w:w="2213" w:type="dxa"/>
            <w:shd w:val="clear" w:color="auto" w:fill="auto"/>
            <w:vAlign w:val="center"/>
          </w:tcPr>
          <w:p w14:paraId="027DBA7B" w14:textId="392BF69E" w:rsidR="00121F57" w:rsidRPr="00BC00BC" w:rsidRDefault="00121F57" w:rsidP="00E92861">
            <w:pPr>
              <w:adjustRightInd w:val="0"/>
              <w:snapToGrid w:val="0"/>
              <w:spacing w:after="0"/>
              <w:rPr>
                <w:rFonts w:eastAsia="MS Mincho"/>
                <w:lang w:eastAsia="ja-JP"/>
              </w:rPr>
            </w:pPr>
            <w:r>
              <w:rPr>
                <w:rFonts w:eastAsia="MS Mincho"/>
                <w:lang w:eastAsia="ja-JP"/>
              </w:rPr>
              <w:t xml:space="preserve">1.25; </w:t>
            </w:r>
            <w:r w:rsidRPr="00BC00BC">
              <w:rPr>
                <w:rFonts w:eastAsia="MS Mincho"/>
                <w:lang w:eastAsia="ja-JP"/>
              </w:rPr>
              <w:t>0.25; -0.75</w:t>
            </w:r>
          </w:p>
          <w:p w14:paraId="2C67A7A6" w14:textId="42CCA642" w:rsidR="00121F57" w:rsidRPr="00BC00BC" w:rsidRDefault="00121F57" w:rsidP="00E92861">
            <w:pPr>
              <w:adjustRightInd w:val="0"/>
              <w:snapToGrid w:val="0"/>
              <w:spacing w:after="0"/>
              <w:rPr>
                <w:rFonts w:eastAsia="MS Mincho"/>
                <w:lang w:eastAsia="ja-JP"/>
              </w:rPr>
            </w:pPr>
            <w:r w:rsidRPr="00BC00BC">
              <w:rPr>
                <w:rFonts w:eastAsia="MS Mincho"/>
                <w:lang w:eastAsia="ja-JP"/>
              </w:rPr>
              <w:t>(SINR: -6dB;</w:t>
            </w:r>
          </w:p>
          <w:p w14:paraId="1F97502B" w14:textId="66A0D307" w:rsidR="00121F57" w:rsidRDefault="00121F57" w:rsidP="00E92861">
            <w:pPr>
              <w:adjustRightInd w:val="0"/>
              <w:snapToGrid w:val="0"/>
              <w:spacing w:after="0"/>
              <w:rPr>
                <w:rFonts w:eastAsia="MS Mincho"/>
                <w:lang w:eastAsia="ja-JP"/>
              </w:rPr>
            </w:pPr>
            <w:r w:rsidRPr="00BC00BC">
              <w:rPr>
                <w:rFonts w:eastAsia="MS Mincho"/>
                <w:lang w:eastAsia="ja-JP"/>
              </w:rPr>
              <w:t>-8dB, -7dB)</w:t>
            </w:r>
          </w:p>
          <w:p w14:paraId="0AEB4955" w14:textId="77777777" w:rsidR="00121F57" w:rsidRPr="00BC00BC" w:rsidRDefault="00121F57" w:rsidP="00E92861">
            <w:pPr>
              <w:adjustRightInd w:val="0"/>
              <w:snapToGrid w:val="0"/>
              <w:spacing w:after="0"/>
            </w:pPr>
          </w:p>
        </w:tc>
      </w:tr>
      <w:tr w:rsidR="00121F57" w:rsidRPr="00BC00BC" w14:paraId="6A9121CA" w14:textId="77777777" w:rsidTr="00D62F9F">
        <w:trPr>
          <w:cantSplit/>
          <w:jc w:val="center"/>
        </w:trPr>
        <w:tc>
          <w:tcPr>
            <w:tcW w:w="2995" w:type="dxa"/>
            <w:shd w:val="clear" w:color="auto" w:fill="auto"/>
            <w:vAlign w:val="center"/>
          </w:tcPr>
          <w:p w14:paraId="21F36A08" w14:textId="77777777" w:rsidR="00121F57" w:rsidRPr="00BC00BC" w:rsidRDefault="00121F57" w:rsidP="00E92861">
            <w:pPr>
              <w:adjustRightInd w:val="0"/>
              <w:snapToGrid w:val="0"/>
              <w:spacing w:after="0"/>
              <w:rPr>
                <w:rFonts w:eastAsia="MS Mincho"/>
              </w:rPr>
            </w:pPr>
            <w:r w:rsidRPr="00BC00BC">
              <w:rPr>
                <w:rFonts w:eastAsia="MS Mincho"/>
              </w:rPr>
              <w:t>Number of Tx antennas</w:t>
            </w:r>
          </w:p>
        </w:tc>
        <w:tc>
          <w:tcPr>
            <w:tcW w:w="969" w:type="dxa"/>
            <w:shd w:val="clear" w:color="auto" w:fill="auto"/>
            <w:vAlign w:val="center"/>
          </w:tcPr>
          <w:p w14:paraId="123778B8"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shd w:val="clear" w:color="auto" w:fill="auto"/>
            <w:vAlign w:val="center"/>
          </w:tcPr>
          <w:p w14:paraId="751EED14" w14:textId="77777777" w:rsidR="00121F57" w:rsidRPr="00BC00BC" w:rsidRDefault="00121F57" w:rsidP="00E92861">
            <w:pPr>
              <w:adjustRightInd w:val="0"/>
              <w:snapToGrid w:val="0"/>
              <w:spacing w:after="0"/>
              <w:rPr>
                <w:rFonts w:eastAsia="MS Mincho"/>
              </w:rPr>
            </w:pPr>
            <w:r w:rsidRPr="00BC00BC">
              <w:rPr>
                <w:rFonts w:eastAsia="MS Mincho"/>
              </w:rPr>
              <w:t>1</w:t>
            </w:r>
          </w:p>
        </w:tc>
        <w:tc>
          <w:tcPr>
            <w:tcW w:w="2213" w:type="dxa"/>
            <w:shd w:val="clear" w:color="auto" w:fill="auto"/>
            <w:vAlign w:val="center"/>
          </w:tcPr>
          <w:p w14:paraId="3E7A07FC" w14:textId="77777777" w:rsidR="00121F57" w:rsidRPr="00BC00BC" w:rsidRDefault="00121F57" w:rsidP="00E92861">
            <w:pPr>
              <w:adjustRightInd w:val="0"/>
              <w:snapToGrid w:val="0"/>
              <w:spacing w:after="0"/>
              <w:rPr>
                <w:rFonts w:eastAsia="MS Mincho"/>
              </w:rPr>
            </w:pPr>
            <w:r w:rsidRPr="00BC00BC">
              <w:rPr>
                <w:rFonts w:eastAsia="MS Mincho"/>
              </w:rPr>
              <w:t>1</w:t>
            </w:r>
          </w:p>
        </w:tc>
      </w:tr>
      <w:tr w:rsidR="00121F57" w:rsidRPr="00BC00BC" w14:paraId="528A0CE4" w14:textId="77777777" w:rsidTr="00D62F9F">
        <w:trPr>
          <w:cantSplit/>
          <w:jc w:val="center"/>
        </w:trPr>
        <w:tc>
          <w:tcPr>
            <w:tcW w:w="2995" w:type="dxa"/>
            <w:shd w:val="clear" w:color="auto" w:fill="auto"/>
            <w:vAlign w:val="center"/>
          </w:tcPr>
          <w:p w14:paraId="5CCA3B04" w14:textId="77777777" w:rsidR="00121F57" w:rsidRPr="00BC00BC" w:rsidRDefault="00121F57" w:rsidP="00E92861">
            <w:pPr>
              <w:adjustRightInd w:val="0"/>
              <w:snapToGrid w:val="0"/>
              <w:spacing w:after="0"/>
              <w:rPr>
                <w:rFonts w:eastAsia="MS Mincho"/>
              </w:rPr>
            </w:pPr>
            <w:r w:rsidRPr="00BC00BC">
              <w:rPr>
                <w:rFonts w:eastAsia="MS Mincho"/>
              </w:rPr>
              <w:t>PSS Sequence ID</w:t>
            </w:r>
          </w:p>
        </w:tc>
        <w:tc>
          <w:tcPr>
            <w:tcW w:w="969" w:type="dxa"/>
            <w:shd w:val="clear" w:color="auto" w:fill="auto"/>
            <w:vAlign w:val="center"/>
          </w:tcPr>
          <w:p w14:paraId="5546F33A"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shd w:val="clear" w:color="auto" w:fill="auto"/>
            <w:vAlign w:val="center"/>
          </w:tcPr>
          <w:p w14:paraId="1DEDCBB1" w14:textId="402D4B3A" w:rsidR="00121F57" w:rsidRPr="00BC00BC" w:rsidRDefault="00121F57" w:rsidP="005F5C7D">
            <w:pPr>
              <w:adjustRightInd w:val="0"/>
              <w:snapToGrid w:val="0"/>
              <w:spacing w:after="0"/>
            </w:pPr>
            <w:r w:rsidRPr="00BC00BC">
              <w:t>T</w:t>
            </w:r>
            <w:r w:rsidRPr="00BC00BC">
              <w:rPr>
                <w:rFonts w:hint="eastAsia"/>
              </w:rPr>
              <w:t xml:space="preserve">o be stated by companies together with the results (examples shows in </w:t>
            </w:r>
            <w:r w:rsidRPr="00BC00BC">
              <w:rPr>
                <w:rFonts w:eastAsia="MS Mincho"/>
              </w:rPr>
              <w:t>Table 3</w:t>
            </w:r>
            <w:r w:rsidRPr="00BC00BC">
              <w:rPr>
                <w:rFonts w:hint="eastAsia"/>
              </w:rPr>
              <w:t>)</w:t>
            </w:r>
          </w:p>
        </w:tc>
        <w:tc>
          <w:tcPr>
            <w:tcW w:w="2213" w:type="dxa"/>
            <w:shd w:val="clear" w:color="auto" w:fill="auto"/>
            <w:vAlign w:val="center"/>
          </w:tcPr>
          <w:p w14:paraId="46AC140D" w14:textId="24ABD154" w:rsidR="00121F57" w:rsidRPr="00BC00BC" w:rsidRDefault="00121F57" w:rsidP="005F5C7D">
            <w:pPr>
              <w:adjustRightInd w:val="0"/>
              <w:snapToGrid w:val="0"/>
              <w:spacing w:after="0"/>
              <w:rPr>
                <w:rFonts w:eastAsia="MS Mincho"/>
              </w:rPr>
            </w:pPr>
            <w:r w:rsidRPr="00BC00BC">
              <w:t>T</w:t>
            </w:r>
            <w:r w:rsidRPr="00BC00BC">
              <w:rPr>
                <w:rFonts w:hint="eastAsia"/>
              </w:rPr>
              <w:t xml:space="preserve">o be stated by companies together with the results (examples shows in </w:t>
            </w:r>
            <w:r w:rsidRPr="00BC00BC">
              <w:rPr>
                <w:rFonts w:eastAsia="MS Mincho"/>
              </w:rPr>
              <w:t>Table 3</w:t>
            </w:r>
            <w:r w:rsidRPr="00BC00BC">
              <w:rPr>
                <w:rFonts w:hint="eastAsia"/>
              </w:rPr>
              <w:t>)</w:t>
            </w:r>
          </w:p>
        </w:tc>
      </w:tr>
      <w:tr w:rsidR="00121F57" w:rsidRPr="00BC00BC" w14:paraId="21A43BE7" w14:textId="77777777" w:rsidTr="00D62F9F">
        <w:trPr>
          <w:cantSplit/>
          <w:jc w:val="center"/>
        </w:trPr>
        <w:tc>
          <w:tcPr>
            <w:tcW w:w="2995" w:type="dxa"/>
            <w:vAlign w:val="center"/>
          </w:tcPr>
          <w:p w14:paraId="151D5C53" w14:textId="77777777" w:rsidR="00121F57" w:rsidRPr="00BC00BC" w:rsidRDefault="00121F57" w:rsidP="00E92861">
            <w:pPr>
              <w:adjustRightInd w:val="0"/>
              <w:snapToGrid w:val="0"/>
              <w:spacing w:after="0"/>
              <w:rPr>
                <w:rFonts w:eastAsia="MS Mincho"/>
              </w:rPr>
            </w:pPr>
            <w:r w:rsidRPr="00BC00BC">
              <w:rPr>
                <w:rFonts w:eastAsia="MS Mincho"/>
              </w:rPr>
              <w:t>SSS Sequence ID</w:t>
            </w:r>
          </w:p>
        </w:tc>
        <w:tc>
          <w:tcPr>
            <w:tcW w:w="969" w:type="dxa"/>
            <w:vAlign w:val="center"/>
          </w:tcPr>
          <w:p w14:paraId="226B994C"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vAlign w:val="center"/>
          </w:tcPr>
          <w:p w14:paraId="14E4B47B" w14:textId="4BD90CFE" w:rsidR="00121F57" w:rsidRPr="00BC00BC" w:rsidRDefault="00121F57" w:rsidP="005F5C7D">
            <w:pPr>
              <w:adjustRightInd w:val="0"/>
              <w:snapToGrid w:val="0"/>
              <w:spacing w:after="0"/>
              <w:rPr>
                <w:rFonts w:eastAsia="MS Mincho"/>
              </w:rPr>
            </w:pPr>
            <w:r w:rsidRPr="00BC00BC">
              <w:t>T</w:t>
            </w:r>
            <w:r w:rsidRPr="00BC00BC">
              <w:rPr>
                <w:rFonts w:hint="eastAsia"/>
              </w:rPr>
              <w:t xml:space="preserve">o be stated by companies together with the results (examples shows in </w:t>
            </w:r>
            <w:r w:rsidRPr="00BC00BC">
              <w:rPr>
                <w:rFonts w:eastAsia="MS Mincho"/>
              </w:rPr>
              <w:t>Table 3</w:t>
            </w:r>
            <w:r w:rsidRPr="00BC00BC">
              <w:rPr>
                <w:rFonts w:hint="eastAsia"/>
              </w:rPr>
              <w:t>)</w:t>
            </w:r>
          </w:p>
        </w:tc>
        <w:tc>
          <w:tcPr>
            <w:tcW w:w="2213" w:type="dxa"/>
            <w:vAlign w:val="center"/>
          </w:tcPr>
          <w:p w14:paraId="24EC8B2E" w14:textId="6E8A5483" w:rsidR="00121F57" w:rsidRPr="00BC00BC" w:rsidRDefault="00121F57" w:rsidP="005F5C7D">
            <w:pPr>
              <w:adjustRightInd w:val="0"/>
              <w:snapToGrid w:val="0"/>
              <w:spacing w:after="0"/>
              <w:rPr>
                <w:rFonts w:eastAsia="MS Mincho"/>
              </w:rPr>
            </w:pPr>
            <w:r w:rsidRPr="00BC00BC">
              <w:t>T</w:t>
            </w:r>
            <w:r w:rsidRPr="00BC00BC">
              <w:rPr>
                <w:rFonts w:hint="eastAsia"/>
              </w:rPr>
              <w:t xml:space="preserve">o be stated by companies together with the results (examples shows in </w:t>
            </w:r>
            <w:r w:rsidRPr="00BC00BC">
              <w:rPr>
                <w:rFonts w:eastAsia="MS Mincho"/>
              </w:rPr>
              <w:t>Table 3</w:t>
            </w:r>
            <w:r w:rsidRPr="00BC00BC">
              <w:rPr>
                <w:rFonts w:hint="eastAsia"/>
              </w:rPr>
              <w:t>)</w:t>
            </w:r>
          </w:p>
        </w:tc>
      </w:tr>
      <w:tr w:rsidR="00121F57" w:rsidRPr="00BC00BC" w14:paraId="3B48C0D0" w14:textId="77777777" w:rsidTr="00D62F9F">
        <w:trPr>
          <w:cantSplit/>
          <w:jc w:val="center"/>
        </w:trPr>
        <w:tc>
          <w:tcPr>
            <w:tcW w:w="2995" w:type="dxa"/>
            <w:vAlign w:val="center"/>
          </w:tcPr>
          <w:p w14:paraId="24391E38" w14:textId="781D8ADA" w:rsidR="00121F57" w:rsidRPr="00BC00BC" w:rsidRDefault="00121F57" w:rsidP="0028028E">
            <w:pPr>
              <w:adjustRightInd w:val="0"/>
              <w:snapToGrid w:val="0"/>
              <w:spacing w:after="0"/>
              <w:rPr>
                <w:rFonts w:eastAsia="MS Mincho"/>
              </w:rPr>
            </w:pPr>
            <w:r>
              <w:t>SLSS resource (Note 2)</w:t>
            </w:r>
          </w:p>
        </w:tc>
        <w:tc>
          <w:tcPr>
            <w:tcW w:w="969" w:type="dxa"/>
            <w:vAlign w:val="center"/>
          </w:tcPr>
          <w:p w14:paraId="3E492156" w14:textId="5AF58D8F" w:rsidR="00121F57" w:rsidRPr="00BC00BC" w:rsidRDefault="00121F57" w:rsidP="0028028E">
            <w:pPr>
              <w:adjustRightInd w:val="0"/>
              <w:snapToGrid w:val="0"/>
              <w:spacing w:after="0"/>
              <w:rPr>
                <w:rFonts w:eastAsia="MS Mincho"/>
              </w:rPr>
            </w:pPr>
            <w:r>
              <w:t>-</w:t>
            </w:r>
          </w:p>
        </w:tc>
        <w:tc>
          <w:tcPr>
            <w:tcW w:w="2410" w:type="dxa"/>
            <w:vAlign w:val="center"/>
          </w:tcPr>
          <w:p w14:paraId="1690B5AA" w14:textId="19449FF6" w:rsidR="00121F57" w:rsidRPr="00BC00BC" w:rsidRDefault="00121F57" w:rsidP="0028028E">
            <w:pPr>
              <w:adjustRightInd w:val="0"/>
              <w:snapToGrid w:val="0"/>
              <w:spacing w:after="0"/>
            </w:pPr>
            <w:r w:rsidRPr="00FB276E">
              <w:t>Resource ‘A’</w:t>
            </w:r>
          </w:p>
        </w:tc>
        <w:tc>
          <w:tcPr>
            <w:tcW w:w="2213" w:type="dxa"/>
            <w:vAlign w:val="center"/>
          </w:tcPr>
          <w:p w14:paraId="4895F0EE" w14:textId="78B96141" w:rsidR="00121F57" w:rsidRPr="00BC00BC" w:rsidRDefault="00121F57" w:rsidP="0028028E">
            <w:pPr>
              <w:adjustRightInd w:val="0"/>
              <w:snapToGrid w:val="0"/>
              <w:spacing w:after="0"/>
            </w:pPr>
            <w:r w:rsidRPr="00FB276E">
              <w:t>Resource ‘A’</w:t>
            </w:r>
          </w:p>
        </w:tc>
      </w:tr>
      <w:tr w:rsidR="00121F57" w:rsidRPr="00BC00BC" w14:paraId="2958179E" w14:textId="77777777" w:rsidTr="00D62F9F">
        <w:trPr>
          <w:cantSplit/>
          <w:jc w:val="center"/>
        </w:trPr>
        <w:tc>
          <w:tcPr>
            <w:tcW w:w="2995" w:type="dxa"/>
            <w:vAlign w:val="center"/>
          </w:tcPr>
          <w:p w14:paraId="349ADEBE" w14:textId="77777777" w:rsidR="00121F57" w:rsidRPr="00BC00BC" w:rsidRDefault="00121F57" w:rsidP="00E92861">
            <w:pPr>
              <w:adjustRightInd w:val="0"/>
              <w:snapToGrid w:val="0"/>
              <w:spacing w:after="0"/>
              <w:rPr>
                <w:rFonts w:eastAsia="MS Mincho"/>
              </w:rPr>
            </w:pPr>
            <w:r w:rsidRPr="00BC00BC">
              <w:rPr>
                <w:rFonts w:eastAsia="MS Mincho"/>
              </w:rPr>
              <w:t>Propagation Condition</w:t>
            </w:r>
          </w:p>
        </w:tc>
        <w:tc>
          <w:tcPr>
            <w:tcW w:w="969" w:type="dxa"/>
            <w:vAlign w:val="center"/>
          </w:tcPr>
          <w:p w14:paraId="345FDFFD"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4623" w:type="dxa"/>
            <w:gridSpan w:val="2"/>
            <w:vAlign w:val="center"/>
          </w:tcPr>
          <w:p w14:paraId="5D20B2E4" w14:textId="39C2E685" w:rsidR="00121F57" w:rsidRPr="0049178A" w:rsidRDefault="00121F57" w:rsidP="00E92861">
            <w:pPr>
              <w:adjustRightInd w:val="0"/>
              <w:snapToGrid w:val="0"/>
              <w:spacing w:after="0"/>
            </w:pPr>
            <w:r>
              <w:t>AWGN,</w:t>
            </w:r>
          </w:p>
          <w:p w14:paraId="0B682E77" w14:textId="77777777" w:rsidR="00121F57" w:rsidRDefault="00121F57" w:rsidP="00E301D2">
            <w:pPr>
              <w:adjustRightInd w:val="0"/>
              <w:snapToGrid w:val="0"/>
              <w:spacing w:after="0"/>
            </w:pPr>
            <w:r w:rsidRPr="00C72B02">
              <w:t xml:space="preserve">TDL- C with </w:t>
            </w:r>
            <w:r>
              <w:t>3</w:t>
            </w:r>
            <w:r w:rsidRPr="002F4D59">
              <w:t>0ns</w:t>
            </w:r>
            <w:r>
              <w:t>, 1400Hz,</w:t>
            </w:r>
          </w:p>
          <w:p w14:paraId="09A8BC9A" w14:textId="6A204AC6" w:rsidR="00121F57" w:rsidRPr="00637DBA" w:rsidRDefault="00121F57" w:rsidP="00DC698D">
            <w:pPr>
              <w:adjustRightInd w:val="0"/>
              <w:snapToGrid w:val="0"/>
              <w:spacing w:after="0"/>
            </w:pPr>
            <w:r w:rsidRPr="006E2503">
              <w:rPr>
                <w:rFonts w:ascii="Calibri" w:hAnsi="Calibri" w:cs="Calibri"/>
              </w:rPr>
              <w:t>TDL- C</w:t>
            </w:r>
            <w:r w:rsidRPr="00C72B02">
              <w:t xml:space="preserve"> with </w:t>
            </w:r>
            <w:r>
              <w:t>10</w:t>
            </w:r>
            <w:r w:rsidRPr="002F4D59">
              <w:t>0ns</w:t>
            </w:r>
            <w:r>
              <w:t>, 300Hz</w:t>
            </w:r>
          </w:p>
        </w:tc>
      </w:tr>
      <w:tr w:rsidR="00121F57" w:rsidRPr="00BC00BC" w14:paraId="07BBBA8A" w14:textId="77777777" w:rsidTr="00D62F9F">
        <w:trPr>
          <w:cantSplit/>
          <w:jc w:val="center"/>
        </w:trPr>
        <w:tc>
          <w:tcPr>
            <w:tcW w:w="2995" w:type="dxa"/>
            <w:vAlign w:val="center"/>
          </w:tcPr>
          <w:p w14:paraId="338EE0AA" w14:textId="36CB4C6B" w:rsidR="00121F57" w:rsidRPr="00BC00BC" w:rsidRDefault="00121F57" w:rsidP="00E92861">
            <w:pPr>
              <w:adjustRightInd w:val="0"/>
              <w:snapToGrid w:val="0"/>
              <w:spacing w:after="0"/>
              <w:rPr>
                <w:rFonts w:eastAsia="MS Mincho"/>
              </w:rPr>
            </w:pPr>
            <w:r w:rsidRPr="00BC00BC">
              <w:rPr>
                <w:rFonts w:eastAsia="MS Mincho"/>
              </w:rPr>
              <w:t xml:space="preserve">Ioc Model </w:t>
            </w:r>
            <w:r w:rsidRPr="00BC00BC">
              <w:rPr>
                <w:rFonts w:eastAsia="MS Mincho"/>
                <w:vertAlign w:val="superscript"/>
              </w:rPr>
              <w:t>Note3</w:t>
            </w:r>
          </w:p>
        </w:tc>
        <w:tc>
          <w:tcPr>
            <w:tcW w:w="969" w:type="dxa"/>
            <w:vAlign w:val="center"/>
          </w:tcPr>
          <w:p w14:paraId="0B4DB28D"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4623" w:type="dxa"/>
            <w:gridSpan w:val="2"/>
            <w:vAlign w:val="center"/>
          </w:tcPr>
          <w:p w14:paraId="3EC78811" w14:textId="77777777" w:rsidR="00121F57" w:rsidRPr="00BC00BC" w:rsidRDefault="00121F57" w:rsidP="00E92861">
            <w:pPr>
              <w:adjustRightInd w:val="0"/>
              <w:snapToGrid w:val="0"/>
              <w:spacing w:after="0"/>
              <w:rPr>
                <w:rFonts w:eastAsia="MS Mincho"/>
              </w:rPr>
            </w:pPr>
            <w:r w:rsidRPr="00BC00BC">
              <w:rPr>
                <w:rFonts w:eastAsia="MS Mincho"/>
              </w:rPr>
              <w:t>AWGN noise</w:t>
            </w:r>
          </w:p>
        </w:tc>
      </w:tr>
      <w:tr w:rsidR="00121F57" w:rsidRPr="00BC00BC" w14:paraId="4D64CA45" w14:textId="77777777" w:rsidTr="00070645">
        <w:trPr>
          <w:cantSplit/>
          <w:jc w:val="center"/>
        </w:trPr>
        <w:tc>
          <w:tcPr>
            <w:tcW w:w="8587" w:type="dxa"/>
            <w:gridSpan w:val="4"/>
            <w:vAlign w:val="center"/>
          </w:tcPr>
          <w:p w14:paraId="52B33BA2" w14:textId="67A4A371" w:rsidR="00121F57" w:rsidRPr="00933A08" w:rsidRDefault="00121F57" w:rsidP="00E56B80">
            <w:pPr>
              <w:adjustRightInd w:val="0"/>
              <w:snapToGrid w:val="0"/>
              <w:spacing w:after="0"/>
              <w:rPr>
                <w:rFonts w:eastAsia="MS Mincho"/>
              </w:rPr>
            </w:pPr>
            <w:r w:rsidRPr="00933A08">
              <w:rPr>
                <w:rFonts w:eastAsia="MS Mincho"/>
              </w:rPr>
              <w:lastRenderedPageBreak/>
              <w:t>Note 1: SyncRef UE 2 has the higher priority than SyncRef UE 1</w:t>
            </w:r>
            <w:r>
              <w:rPr>
                <w:rFonts w:eastAsia="MS Mincho"/>
              </w:rPr>
              <w:t>.</w:t>
            </w:r>
          </w:p>
          <w:p w14:paraId="38EFB689" w14:textId="77777777" w:rsidR="00121F57" w:rsidRDefault="00121F57" w:rsidP="0028028E">
            <w:pPr>
              <w:adjustRightInd w:val="0"/>
              <w:snapToGrid w:val="0"/>
              <w:spacing w:after="0"/>
              <w:rPr>
                <w:rFonts w:eastAsia="Malgun Gothic"/>
              </w:rPr>
            </w:pPr>
            <w:r w:rsidRPr="00933A08">
              <w:rPr>
                <w:rFonts w:eastAsia="MS Mincho"/>
              </w:rPr>
              <w:t xml:space="preserve">Note 2: </w:t>
            </w:r>
            <w:r w:rsidRPr="00933A08">
              <w:t xml:space="preserve">SLSS resources corresponding to </w:t>
            </w:r>
            <w:r w:rsidRPr="00933A08">
              <w:rPr>
                <w:i/>
              </w:rPr>
              <w:t>sync-OffsetIndicator1</w:t>
            </w:r>
            <w:r w:rsidRPr="00933A08">
              <w:t xml:space="preserve"> , </w:t>
            </w:r>
            <w:r w:rsidRPr="00933A08">
              <w:rPr>
                <w:i/>
              </w:rPr>
              <w:t xml:space="preserve">sync-OffsetIndicator2 </w:t>
            </w:r>
            <w:r w:rsidRPr="00933A08">
              <w:t xml:space="preserve">and </w:t>
            </w:r>
            <w:r w:rsidRPr="00933A08">
              <w:rPr>
                <w:i/>
              </w:rPr>
              <w:t>sync-OffsetIndicator3</w:t>
            </w:r>
            <w:r w:rsidRPr="00933A08">
              <w:t>, respectively. The two resources are labelled here as ‘A’, ‘B’ and ‘C’.</w:t>
            </w:r>
          </w:p>
          <w:p w14:paraId="6EBFE006" w14:textId="77777777" w:rsidR="00070645" w:rsidRDefault="000E74A7" w:rsidP="00EC7B69">
            <w:pPr>
              <w:adjustRightInd w:val="0"/>
              <w:snapToGrid w:val="0"/>
              <w:spacing w:after="0"/>
              <w:rPr>
                <w:rFonts w:eastAsia="Malgun Gothic"/>
              </w:rPr>
            </w:pPr>
            <w:r>
              <w:rPr>
                <w:rFonts w:eastAsia="Malgun Gothic" w:hint="eastAsia"/>
              </w:rPr>
              <w:t>Note 3: Combination of {Shifted 1</w:t>
            </w:r>
            <w:r w:rsidRPr="009A49BE">
              <w:rPr>
                <w:rFonts w:eastAsia="Malgun Gothic" w:hint="eastAsia"/>
                <w:vertAlign w:val="superscript"/>
              </w:rPr>
              <w:t>st</w:t>
            </w:r>
            <w:r>
              <w:rPr>
                <w:rFonts w:eastAsia="Malgun Gothic" w:hint="eastAsia"/>
              </w:rPr>
              <w:t xml:space="preserve"> S-SSS symbol location from 2</w:t>
            </w:r>
            <w:r w:rsidRPr="009A49BE">
              <w:rPr>
                <w:rFonts w:eastAsia="Malgun Gothic" w:hint="eastAsia"/>
                <w:vertAlign w:val="superscript"/>
              </w:rPr>
              <w:t>nd</w:t>
            </w:r>
            <w:r>
              <w:rPr>
                <w:rFonts w:eastAsia="Malgun Gothic" w:hint="eastAsia"/>
              </w:rPr>
              <w:t xml:space="preserve"> S-PSS(symbol), Transient Period(</w:t>
            </w:r>
            <w:r w:rsidRPr="00BC00BC">
              <w:rPr>
                <w:rFonts w:eastAsia="MS Mincho"/>
              </w:rPr>
              <w:t>μs</w:t>
            </w:r>
            <w:r>
              <w:rPr>
                <w:rFonts w:eastAsia="Malgun Gothic" w:hint="eastAsia"/>
              </w:rPr>
              <w:t xml:space="preserve">), Power boosting for S-PSS(dB)} </w:t>
            </w:r>
            <w:r w:rsidR="00EC7B69">
              <w:rPr>
                <w:rFonts w:eastAsia="Malgun Gothic" w:hint="eastAsia"/>
              </w:rPr>
              <w:t>are</w:t>
            </w:r>
            <w:r>
              <w:rPr>
                <w:rFonts w:eastAsia="Malgun Gothic" w:hint="eastAsia"/>
              </w:rPr>
              <w:t xml:space="preserve"> {0,N/A,0}, {0,10</w:t>
            </w:r>
            <w:r w:rsidR="00EC7B69">
              <w:rPr>
                <w:rFonts w:eastAsia="Malgun Gothic" w:hint="eastAsia"/>
              </w:rPr>
              <w:t>,3} and {1,10,3}</w:t>
            </w:r>
            <w:r w:rsidR="001E238D">
              <w:rPr>
                <w:rFonts w:eastAsia="Malgun Gothic" w:hint="eastAsia"/>
              </w:rPr>
              <w:t>.</w:t>
            </w:r>
          </w:p>
          <w:p w14:paraId="0EE04932" w14:textId="79C8DDDD" w:rsidR="000E74A7" w:rsidRPr="00070645" w:rsidRDefault="003E255D" w:rsidP="00EC7B69">
            <w:pPr>
              <w:adjustRightInd w:val="0"/>
              <w:snapToGrid w:val="0"/>
              <w:spacing w:after="0"/>
              <w:rPr>
                <w:rFonts w:eastAsia="Malgun Gothic"/>
              </w:rPr>
            </w:pPr>
            <w:r w:rsidRPr="008B5F3C">
              <w:rPr>
                <w:rFonts w:eastAsia="MS Mincho"/>
                <w:lang w:eastAsia="x-none"/>
              </w:rPr>
              <w:t>Note 4</w:t>
            </w:r>
            <w:r w:rsidRPr="0034016D">
              <w:rPr>
                <w:rFonts w:eastAsia="Malgun Gothic"/>
              </w:rPr>
              <w:t>:</w:t>
            </w:r>
            <w:r>
              <w:rPr>
                <w:rFonts w:eastAsia="Malgun Gothic"/>
              </w:rPr>
              <w:t xml:space="preserve"> </w:t>
            </w:r>
            <w:r>
              <w:rPr>
                <w:rFonts w:eastAsia="Malgun Gothic" w:hint="eastAsia"/>
              </w:rPr>
              <w:t>The necessity and exact value of transient period will be decided in RAN4 RF session</w:t>
            </w:r>
            <w:r>
              <w:rPr>
                <w:rFonts w:eastAsia="Malgun Gothic"/>
              </w:rPr>
              <w:t>.</w:t>
            </w:r>
          </w:p>
        </w:tc>
      </w:tr>
    </w:tbl>
    <w:p w14:paraId="5995ECF5" w14:textId="77777777" w:rsidR="0049178A" w:rsidRPr="00BC00BC" w:rsidRDefault="0049178A" w:rsidP="0049178A">
      <w:pPr>
        <w:spacing w:after="180"/>
        <w:rPr>
          <w:rFonts w:eastAsia="MS Mincho"/>
        </w:rPr>
      </w:pPr>
    </w:p>
    <w:p w14:paraId="67B06006" w14:textId="0DBBC567" w:rsidR="0049178A" w:rsidRPr="00BC00BC" w:rsidRDefault="0049178A" w:rsidP="0049178A">
      <w:pPr>
        <w:spacing w:before="120" w:after="120"/>
        <w:jc w:val="center"/>
        <w:rPr>
          <w:rFonts w:eastAsia="MS Mincho"/>
          <w:b/>
        </w:rPr>
      </w:pPr>
      <w:r w:rsidRPr="00BC00BC">
        <w:rPr>
          <w:rFonts w:eastAsia="MS Mincho"/>
          <w:b/>
        </w:rPr>
        <w:t xml:space="preserve">Table </w:t>
      </w:r>
      <w:r w:rsidRPr="00BC00BC">
        <w:rPr>
          <w:rFonts w:eastAsia="MS Mincho"/>
          <w:b/>
        </w:rPr>
        <w:fldChar w:fldCharType="begin"/>
      </w:r>
      <w:r w:rsidRPr="00BC00BC">
        <w:rPr>
          <w:rFonts w:eastAsia="MS Mincho"/>
          <w:b/>
        </w:rPr>
        <w:instrText xml:space="preserve"> SEQ Table \* ARABIC </w:instrText>
      </w:r>
      <w:r w:rsidRPr="00BC00BC">
        <w:rPr>
          <w:rFonts w:eastAsia="MS Mincho"/>
          <w:b/>
        </w:rPr>
        <w:fldChar w:fldCharType="separate"/>
      </w:r>
      <w:r w:rsidR="00AE2B99">
        <w:rPr>
          <w:rFonts w:eastAsia="MS Mincho"/>
          <w:b/>
          <w:noProof/>
        </w:rPr>
        <w:t>2</w:t>
      </w:r>
      <w:r w:rsidRPr="00BC00BC">
        <w:rPr>
          <w:rFonts w:eastAsia="MS Mincho"/>
          <w:b/>
        </w:rPr>
        <w:fldChar w:fldCharType="end"/>
      </w:r>
      <w:r w:rsidRPr="00BC00BC">
        <w:rPr>
          <w:rFonts w:eastAsia="MS Mincho"/>
          <w:b/>
        </w:rPr>
        <w:t xml:space="preserve">: UE-specific Parameters for </w:t>
      </w:r>
      <w:r w:rsidR="00EB7DC9">
        <w:rPr>
          <w:rFonts w:eastAsia="Malgun Gothic" w:hint="eastAsia"/>
          <w:b/>
        </w:rPr>
        <w:t>SLSS</w:t>
      </w:r>
      <w:r w:rsidR="00C316A0" w:rsidRPr="00BC00BC">
        <w:rPr>
          <w:rFonts w:eastAsia="MS Mincho"/>
          <w:b/>
        </w:rPr>
        <w:t xml:space="preserve"> </w:t>
      </w:r>
      <w:r w:rsidRPr="00BC00BC">
        <w:rPr>
          <w:rFonts w:eastAsia="MS Mincho"/>
          <w:b/>
        </w:rPr>
        <w:t>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6"/>
        <w:gridCol w:w="5087"/>
      </w:tblGrid>
      <w:tr w:rsidR="0049178A" w:rsidRPr="00BC00BC" w14:paraId="5AFFAFCD" w14:textId="77777777" w:rsidTr="007F5E27">
        <w:trPr>
          <w:jc w:val="center"/>
        </w:trPr>
        <w:tc>
          <w:tcPr>
            <w:tcW w:w="4226" w:type="dxa"/>
          </w:tcPr>
          <w:p w14:paraId="7460AB08"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Simulation parameters</w:t>
            </w:r>
          </w:p>
        </w:tc>
        <w:tc>
          <w:tcPr>
            <w:tcW w:w="5087" w:type="dxa"/>
          </w:tcPr>
          <w:p w14:paraId="3B8E3E7A"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Comments/values</w:t>
            </w:r>
          </w:p>
        </w:tc>
      </w:tr>
      <w:tr w:rsidR="0049178A" w:rsidRPr="00BC00BC" w14:paraId="2EBE8116" w14:textId="77777777" w:rsidTr="007F5E27">
        <w:trPr>
          <w:jc w:val="center"/>
        </w:trPr>
        <w:tc>
          <w:tcPr>
            <w:tcW w:w="4226" w:type="dxa"/>
          </w:tcPr>
          <w:p w14:paraId="1E083161" w14:textId="63E2D7D9" w:rsidR="0049178A" w:rsidRPr="00BC00BC" w:rsidRDefault="0049178A" w:rsidP="005778B0">
            <w:pPr>
              <w:adjustRightInd w:val="0"/>
              <w:snapToGrid w:val="0"/>
              <w:spacing w:after="0"/>
              <w:jc w:val="center"/>
              <w:rPr>
                <w:rFonts w:eastAsia="MS Mincho"/>
                <w:lang w:eastAsia="ja-JP"/>
              </w:rPr>
            </w:pPr>
            <w:r w:rsidRPr="00BC00BC">
              <w:rPr>
                <w:rFonts w:eastAsia="MS Mincho" w:cs="v4.2.0"/>
              </w:rPr>
              <w:t xml:space="preserve">Prior knowledge of </w:t>
            </w:r>
            <w:r w:rsidR="005778B0">
              <w:rPr>
                <w:rFonts w:eastAsia="MS Mincho" w:cs="v4.2.0"/>
              </w:rPr>
              <w:t>SyncRef UE</w:t>
            </w:r>
            <w:r w:rsidRPr="00BC00BC">
              <w:rPr>
                <w:rFonts w:eastAsia="MS Mincho" w:cs="v4.2.0"/>
              </w:rPr>
              <w:t xml:space="preserve"> 1 by the UE</w:t>
            </w:r>
          </w:p>
        </w:tc>
        <w:tc>
          <w:tcPr>
            <w:tcW w:w="5087" w:type="dxa"/>
          </w:tcPr>
          <w:p w14:paraId="3B5B0AEA"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Yes</w:t>
            </w:r>
          </w:p>
        </w:tc>
      </w:tr>
      <w:tr w:rsidR="0049178A" w:rsidRPr="00BC00BC" w14:paraId="5AFD5401" w14:textId="77777777" w:rsidTr="007F5E27">
        <w:trPr>
          <w:jc w:val="center"/>
        </w:trPr>
        <w:tc>
          <w:tcPr>
            <w:tcW w:w="4226" w:type="dxa"/>
          </w:tcPr>
          <w:p w14:paraId="5D6AE6CE"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rPr>
              <w:t xml:space="preserve">False detect threshold </w:t>
            </w:r>
          </w:p>
        </w:tc>
        <w:tc>
          <w:tcPr>
            <w:tcW w:w="5087" w:type="dxa"/>
          </w:tcPr>
          <w:p w14:paraId="6925676B" w14:textId="78971115" w:rsidR="0049178A" w:rsidRPr="00BC00BC" w:rsidRDefault="00FB467F" w:rsidP="005778B0">
            <w:pPr>
              <w:adjustRightInd w:val="0"/>
              <w:snapToGrid w:val="0"/>
              <w:spacing w:after="0"/>
              <w:jc w:val="center"/>
              <w:rPr>
                <w:rFonts w:eastAsia="MS Mincho"/>
                <w:lang w:eastAsia="ja-JP"/>
              </w:rPr>
            </w:pPr>
            <w:r w:rsidRPr="005778B0">
              <w:rPr>
                <w:rFonts w:eastAsia="MS Mincho"/>
              </w:rPr>
              <w:t xml:space="preserve">At </w:t>
            </w:r>
            <w:r w:rsidR="005778B0" w:rsidRPr="005778B0">
              <w:rPr>
                <w:rFonts w:eastAsia="MS Mincho"/>
              </w:rPr>
              <w:t>most</w:t>
            </w:r>
            <w:r w:rsidRPr="005778B0">
              <w:rPr>
                <w:rFonts w:eastAsia="MS Mincho"/>
              </w:rPr>
              <w:t xml:space="preserve"> 1%</w:t>
            </w:r>
            <w:r>
              <w:rPr>
                <w:rFonts w:eastAsia="MS Mincho"/>
              </w:rPr>
              <w:t xml:space="preserve"> </w:t>
            </w:r>
          </w:p>
        </w:tc>
      </w:tr>
      <w:tr w:rsidR="0049178A" w:rsidRPr="00BC00BC" w14:paraId="29C9C825" w14:textId="77777777" w:rsidTr="007F5E27">
        <w:trPr>
          <w:jc w:val="center"/>
        </w:trPr>
        <w:tc>
          <w:tcPr>
            <w:tcW w:w="4226" w:type="dxa"/>
          </w:tcPr>
          <w:p w14:paraId="21EBA548"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Performance criterion for comparison</w:t>
            </w:r>
          </w:p>
        </w:tc>
        <w:tc>
          <w:tcPr>
            <w:tcW w:w="5087" w:type="dxa"/>
          </w:tcPr>
          <w:p w14:paraId="68308E23" w14:textId="66A61DD0"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90</w:t>
            </w:r>
            <w:r w:rsidRPr="00BC00BC">
              <w:rPr>
                <w:rFonts w:eastAsia="MS Mincho"/>
                <w:vertAlign w:val="superscript"/>
                <w:lang w:eastAsia="ja-JP"/>
              </w:rPr>
              <w:t>th</w:t>
            </w:r>
            <w:r w:rsidRPr="00BC00BC">
              <w:rPr>
                <w:rFonts w:eastAsia="MS Mincho"/>
                <w:lang w:eastAsia="ja-JP"/>
              </w:rPr>
              <w:t xml:space="preserve"> percentile acquisition time for “correct” </w:t>
            </w:r>
            <w:r w:rsidR="00F52954">
              <w:rPr>
                <w:rFonts w:eastAsia="MS Mincho"/>
                <w:lang w:eastAsia="ja-JP"/>
              </w:rPr>
              <w:t>syncRef UE</w:t>
            </w:r>
            <w:r w:rsidRPr="00BC00BC">
              <w:rPr>
                <w:rFonts w:eastAsia="MS Mincho"/>
                <w:lang w:eastAsia="ja-JP"/>
              </w:rPr>
              <w:t xml:space="preserve"> detection of both </w:t>
            </w:r>
            <w:r w:rsidR="00F52954">
              <w:rPr>
                <w:rFonts w:eastAsia="MS Mincho"/>
                <w:lang w:eastAsia="ja-JP"/>
              </w:rPr>
              <w:t>S-</w:t>
            </w:r>
            <w:r w:rsidRPr="00BC00BC">
              <w:rPr>
                <w:rFonts w:eastAsia="MS Mincho"/>
                <w:lang w:eastAsia="ja-JP"/>
              </w:rPr>
              <w:t xml:space="preserve">PSS and </w:t>
            </w:r>
            <w:r w:rsidR="00F52954">
              <w:rPr>
                <w:rFonts w:eastAsia="MS Mincho"/>
                <w:lang w:eastAsia="ja-JP"/>
              </w:rPr>
              <w:t>S-</w:t>
            </w:r>
            <w:r w:rsidRPr="00BC00BC">
              <w:rPr>
                <w:rFonts w:eastAsia="MS Mincho"/>
                <w:lang w:eastAsia="ja-JP"/>
              </w:rPr>
              <w:t>SSS sequence IDs.</w:t>
            </w:r>
          </w:p>
        </w:tc>
      </w:tr>
      <w:tr w:rsidR="0049178A" w:rsidRPr="00BC00BC" w14:paraId="27FE9E06" w14:textId="77777777" w:rsidTr="007F5E27">
        <w:trPr>
          <w:jc w:val="center"/>
        </w:trPr>
        <w:tc>
          <w:tcPr>
            <w:tcW w:w="4226" w:type="dxa"/>
          </w:tcPr>
          <w:p w14:paraId="652C673D"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rPr>
              <w:t>Receive antennas</w:t>
            </w:r>
          </w:p>
        </w:tc>
        <w:tc>
          <w:tcPr>
            <w:tcW w:w="5087" w:type="dxa"/>
          </w:tcPr>
          <w:p w14:paraId="284CDE73" w14:textId="0AA6ECAE" w:rsidR="0049178A" w:rsidRPr="00BC00BC" w:rsidRDefault="0049178A" w:rsidP="00E92861">
            <w:pPr>
              <w:adjustRightInd w:val="0"/>
              <w:snapToGrid w:val="0"/>
              <w:spacing w:after="0"/>
              <w:jc w:val="center"/>
            </w:pPr>
            <w:r w:rsidRPr="00F52954">
              <w:t>2</w:t>
            </w:r>
            <w:r w:rsidRPr="00BC00BC">
              <w:rPr>
                <w:rFonts w:eastAsia="MS Mincho"/>
              </w:rPr>
              <w:t xml:space="preserve"> </w:t>
            </w:r>
            <w:r w:rsidRPr="00BC00BC">
              <w:rPr>
                <w:rFonts w:eastAsia="MS Mincho" w:hint="eastAsia"/>
                <w:lang w:eastAsia="ja-JP"/>
              </w:rPr>
              <w:t>(uncorrelated</w:t>
            </w:r>
            <w:r>
              <w:rPr>
                <w:lang w:eastAsia="ja-JP"/>
              </w:rPr>
              <w:t>)</w:t>
            </w:r>
          </w:p>
        </w:tc>
      </w:tr>
    </w:tbl>
    <w:p w14:paraId="6E010127" w14:textId="77777777" w:rsidR="0049178A" w:rsidRPr="00BC00BC" w:rsidRDefault="0049178A" w:rsidP="0049178A">
      <w:pPr>
        <w:spacing w:after="120"/>
      </w:pPr>
    </w:p>
    <w:p w14:paraId="37961F1E" w14:textId="7790B83D" w:rsidR="0049178A" w:rsidRPr="00BC00BC" w:rsidRDefault="0049178A" w:rsidP="0049178A">
      <w:pPr>
        <w:spacing w:before="120" w:after="120"/>
        <w:jc w:val="center"/>
        <w:rPr>
          <w:rFonts w:eastAsia="MS Mincho"/>
          <w:b/>
        </w:rPr>
      </w:pPr>
      <w:bookmarkStart w:id="2" w:name="_Ref182236287"/>
      <w:r w:rsidRPr="00BC00BC">
        <w:rPr>
          <w:rFonts w:eastAsia="MS Mincho"/>
          <w:b/>
        </w:rPr>
        <w:t xml:space="preserve">Table </w:t>
      </w:r>
      <w:r w:rsidRPr="00BC00BC">
        <w:rPr>
          <w:rFonts w:eastAsia="MS Mincho"/>
          <w:b/>
        </w:rPr>
        <w:fldChar w:fldCharType="begin"/>
      </w:r>
      <w:r w:rsidRPr="00BC00BC">
        <w:rPr>
          <w:rFonts w:eastAsia="MS Mincho"/>
          <w:b/>
        </w:rPr>
        <w:instrText xml:space="preserve"> SEQ Table \* ARABIC </w:instrText>
      </w:r>
      <w:r w:rsidRPr="00BC00BC">
        <w:rPr>
          <w:rFonts w:eastAsia="MS Mincho"/>
          <w:b/>
        </w:rPr>
        <w:fldChar w:fldCharType="separate"/>
      </w:r>
      <w:r w:rsidR="00AE2B99">
        <w:rPr>
          <w:rFonts w:eastAsia="MS Mincho"/>
          <w:b/>
          <w:noProof/>
        </w:rPr>
        <w:t>3</w:t>
      </w:r>
      <w:r w:rsidRPr="00BC00BC">
        <w:rPr>
          <w:rFonts w:eastAsia="MS Mincho"/>
          <w:b/>
        </w:rPr>
        <w:fldChar w:fldCharType="end"/>
      </w:r>
      <w:bookmarkEnd w:id="2"/>
      <w:r w:rsidRPr="00BC00BC">
        <w:rPr>
          <w:rFonts w:eastAsia="MS Mincho"/>
          <w:b/>
        </w:rPr>
        <w:t xml:space="preserve">: </w:t>
      </w:r>
      <w:r w:rsidRPr="00BC00BC">
        <w:rPr>
          <w:rFonts w:hint="eastAsia"/>
          <w:b/>
        </w:rPr>
        <w:t xml:space="preserve">Example </w:t>
      </w:r>
      <w:r w:rsidR="001D3073">
        <w:rPr>
          <w:rFonts w:eastAsia="Malgun Gothic" w:hint="eastAsia"/>
          <w:b/>
        </w:rPr>
        <w:t>SLSS</w:t>
      </w:r>
      <w:r w:rsidR="00C316A0" w:rsidRPr="00BC00BC">
        <w:rPr>
          <w:rFonts w:eastAsia="MS Mincho"/>
          <w:b/>
        </w:rPr>
        <w:t xml:space="preserve"> </w:t>
      </w:r>
      <w:r w:rsidRPr="00BC00BC">
        <w:rPr>
          <w:rFonts w:eastAsia="MS Mincho"/>
          <w:b/>
        </w:rPr>
        <w:t xml:space="preserve">ID Combinations </w:t>
      </w:r>
      <w:r w:rsidRPr="00BC00BC">
        <w:rPr>
          <w:rFonts w:hint="eastAsia"/>
          <w:b/>
        </w:rPr>
        <w:t>that can be</w:t>
      </w:r>
      <w:r w:rsidRPr="00BC00BC">
        <w:rPr>
          <w:rFonts w:eastAsia="MS Mincho"/>
          <w:b/>
        </w:rPr>
        <w:t xml:space="preserv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2813"/>
        <w:gridCol w:w="2814"/>
        <w:gridCol w:w="1480"/>
      </w:tblGrid>
      <w:tr w:rsidR="0049178A" w:rsidRPr="00BC00BC" w14:paraId="0B34C159" w14:textId="77777777" w:rsidTr="00130883">
        <w:trPr>
          <w:jc w:val="center"/>
        </w:trPr>
        <w:tc>
          <w:tcPr>
            <w:tcW w:w="1406" w:type="dxa"/>
            <w:shd w:val="clear" w:color="auto" w:fill="auto"/>
          </w:tcPr>
          <w:p w14:paraId="153495BF" w14:textId="77777777" w:rsidR="0049178A" w:rsidRPr="00BC00BC" w:rsidRDefault="0049178A" w:rsidP="00E92861">
            <w:pPr>
              <w:adjustRightInd w:val="0"/>
              <w:snapToGrid w:val="0"/>
              <w:spacing w:after="0"/>
              <w:jc w:val="center"/>
              <w:rPr>
                <w:b/>
              </w:rPr>
            </w:pPr>
            <w:r w:rsidRPr="00BC00BC">
              <w:rPr>
                <w:b/>
              </w:rPr>
              <w:t>Case #</w:t>
            </w:r>
          </w:p>
        </w:tc>
        <w:tc>
          <w:tcPr>
            <w:tcW w:w="2813" w:type="dxa"/>
            <w:shd w:val="clear" w:color="auto" w:fill="auto"/>
          </w:tcPr>
          <w:p w14:paraId="401F4604" w14:textId="0CE30E63" w:rsidR="0049178A" w:rsidRPr="00BC00BC" w:rsidRDefault="00502918" w:rsidP="00502918">
            <w:pPr>
              <w:adjustRightInd w:val="0"/>
              <w:snapToGrid w:val="0"/>
              <w:spacing w:after="0"/>
              <w:jc w:val="center"/>
              <w:rPr>
                <w:b/>
              </w:rPr>
            </w:pPr>
            <w:r>
              <w:rPr>
                <w:b/>
              </w:rPr>
              <w:t>SyncRef UE</w:t>
            </w:r>
            <w:r w:rsidR="0049178A" w:rsidRPr="00BC00BC">
              <w:rPr>
                <w:b/>
              </w:rPr>
              <w:t xml:space="preserve"> 1 </w:t>
            </w:r>
          </w:p>
        </w:tc>
        <w:tc>
          <w:tcPr>
            <w:tcW w:w="2814" w:type="dxa"/>
            <w:shd w:val="clear" w:color="auto" w:fill="auto"/>
          </w:tcPr>
          <w:p w14:paraId="16CD317B" w14:textId="3E3B4AC3" w:rsidR="0049178A" w:rsidRPr="00BC00BC" w:rsidRDefault="00502918" w:rsidP="00502918">
            <w:pPr>
              <w:adjustRightInd w:val="0"/>
              <w:snapToGrid w:val="0"/>
              <w:spacing w:after="0"/>
              <w:jc w:val="center"/>
              <w:rPr>
                <w:b/>
              </w:rPr>
            </w:pPr>
            <w:r>
              <w:rPr>
                <w:b/>
              </w:rPr>
              <w:t>SyncRef UE</w:t>
            </w:r>
            <w:r w:rsidR="0049178A" w:rsidRPr="00BC00BC">
              <w:rPr>
                <w:b/>
              </w:rPr>
              <w:t xml:space="preserve"> 2</w:t>
            </w:r>
          </w:p>
        </w:tc>
        <w:tc>
          <w:tcPr>
            <w:tcW w:w="1480" w:type="dxa"/>
            <w:shd w:val="clear" w:color="auto" w:fill="auto"/>
          </w:tcPr>
          <w:p w14:paraId="58F00676" w14:textId="77777777" w:rsidR="0049178A" w:rsidRPr="00BC00BC" w:rsidRDefault="0049178A" w:rsidP="00E92861">
            <w:pPr>
              <w:adjustRightInd w:val="0"/>
              <w:snapToGrid w:val="0"/>
              <w:spacing w:after="0"/>
              <w:jc w:val="center"/>
              <w:rPr>
                <w:b/>
              </w:rPr>
            </w:pPr>
            <w:r w:rsidRPr="00BC00BC">
              <w:rPr>
                <w:rFonts w:eastAsia="MS Mincho"/>
                <w:b/>
              </w:rPr>
              <w:t>Scenario</w:t>
            </w:r>
          </w:p>
        </w:tc>
      </w:tr>
      <w:tr w:rsidR="00502918" w:rsidRPr="00BC00BC" w14:paraId="785B1E95" w14:textId="77777777" w:rsidTr="00D31C63">
        <w:trPr>
          <w:jc w:val="center"/>
        </w:trPr>
        <w:tc>
          <w:tcPr>
            <w:tcW w:w="1406" w:type="dxa"/>
            <w:shd w:val="clear" w:color="auto" w:fill="auto"/>
          </w:tcPr>
          <w:p w14:paraId="01EA3D11" w14:textId="77777777" w:rsidR="00502918" w:rsidRPr="00BC00BC" w:rsidRDefault="00502918" w:rsidP="00E92861">
            <w:pPr>
              <w:adjustRightInd w:val="0"/>
              <w:snapToGrid w:val="0"/>
              <w:spacing w:after="0"/>
              <w:jc w:val="center"/>
            </w:pPr>
            <w:r w:rsidRPr="00BC00BC">
              <w:t>1</w:t>
            </w:r>
          </w:p>
        </w:tc>
        <w:tc>
          <w:tcPr>
            <w:tcW w:w="2813" w:type="dxa"/>
            <w:shd w:val="clear" w:color="auto" w:fill="auto"/>
          </w:tcPr>
          <w:p w14:paraId="2475B1EF" w14:textId="3E31DCB6" w:rsidR="00502918" w:rsidRPr="005778B0" w:rsidRDefault="00502918" w:rsidP="00E213EE">
            <w:pPr>
              <w:adjustRightInd w:val="0"/>
              <w:snapToGrid w:val="0"/>
              <w:spacing w:after="0"/>
              <w:jc w:val="center"/>
            </w:pPr>
            <w:r w:rsidRPr="005778B0">
              <w:rPr>
                <w:rFonts w:eastAsia="MS Mincho"/>
              </w:rPr>
              <w:t>336+</w:t>
            </w:r>
            <w:r w:rsidR="00E213EE" w:rsidRPr="005778B0">
              <w:rPr>
                <w:rFonts w:eastAsia="MS Mincho"/>
              </w:rPr>
              <w:t>112</w:t>
            </w:r>
          </w:p>
        </w:tc>
        <w:tc>
          <w:tcPr>
            <w:tcW w:w="2814" w:type="dxa"/>
            <w:shd w:val="clear" w:color="auto" w:fill="auto"/>
          </w:tcPr>
          <w:p w14:paraId="43879B95" w14:textId="745589D3" w:rsidR="00502918" w:rsidRPr="005778B0" w:rsidRDefault="00E213EE" w:rsidP="00E92861">
            <w:pPr>
              <w:adjustRightInd w:val="0"/>
              <w:snapToGrid w:val="0"/>
              <w:spacing w:after="0"/>
              <w:jc w:val="center"/>
            </w:pPr>
            <w:r w:rsidRPr="005778B0">
              <w:rPr>
                <w:rFonts w:eastAsia="MS Mincho"/>
              </w:rPr>
              <w:t>112</w:t>
            </w:r>
          </w:p>
        </w:tc>
        <w:tc>
          <w:tcPr>
            <w:tcW w:w="1480" w:type="dxa"/>
            <w:shd w:val="clear" w:color="auto" w:fill="auto"/>
          </w:tcPr>
          <w:p w14:paraId="4468824A" w14:textId="77777777" w:rsidR="00502918" w:rsidRPr="00BC00BC" w:rsidRDefault="00502918" w:rsidP="00E92861">
            <w:pPr>
              <w:adjustRightInd w:val="0"/>
              <w:snapToGrid w:val="0"/>
              <w:spacing w:after="0"/>
              <w:jc w:val="center"/>
            </w:pPr>
            <w:r w:rsidRPr="00BC00BC">
              <w:rPr>
                <w:rFonts w:eastAsia="MS Mincho"/>
              </w:rPr>
              <w:t>Synchronous</w:t>
            </w:r>
            <w:r w:rsidRPr="00BC00BC">
              <w:rPr>
                <w:rFonts w:hint="eastAsia"/>
              </w:rPr>
              <w:t xml:space="preserve"> </w:t>
            </w:r>
          </w:p>
        </w:tc>
      </w:tr>
      <w:tr w:rsidR="00502918" w:rsidRPr="00BC00BC" w14:paraId="592E581D" w14:textId="77777777" w:rsidTr="00387B7C">
        <w:trPr>
          <w:jc w:val="center"/>
        </w:trPr>
        <w:tc>
          <w:tcPr>
            <w:tcW w:w="1406" w:type="dxa"/>
            <w:shd w:val="clear" w:color="auto" w:fill="auto"/>
          </w:tcPr>
          <w:p w14:paraId="5AB121D4" w14:textId="77777777" w:rsidR="00502918" w:rsidRPr="00BC00BC" w:rsidRDefault="00502918" w:rsidP="00E92861">
            <w:pPr>
              <w:adjustRightInd w:val="0"/>
              <w:snapToGrid w:val="0"/>
              <w:spacing w:after="0"/>
              <w:jc w:val="center"/>
            </w:pPr>
            <w:r w:rsidRPr="00BC00BC">
              <w:t>2</w:t>
            </w:r>
          </w:p>
        </w:tc>
        <w:tc>
          <w:tcPr>
            <w:tcW w:w="2813" w:type="dxa"/>
            <w:shd w:val="clear" w:color="auto" w:fill="auto"/>
          </w:tcPr>
          <w:p w14:paraId="3585D85E" w14:textId="0D2A1BBD" w:rsidR="00502918" w:rsidRPr="005778B0" w:rsidRDefault="00502918" w:rsidP="00E213EE">
            <w:pPr>
              <w:adjustRightInd w:val="0"/>
              <w:snapToGrid w:val="0"/>
              <w:spacing w:after="0"/>
              <w:jc w:val="center"/>
            </w:pPr>
            <w:r w:rsidRPr="005778B0">
              <w:t>336+</w:t>
            </w:r>
            <w:r w:rsidR="00E213EE" w:rsidRPr="005778B0">
              <w:t>224</w:t>
            </w:r>
          </w:p>
        </w:tc>
        <w:tc>
          <w:tcPr>
            <w:tcW w:w="2814" w:type="dxa"/>
            <w:shd w:val="clear" w:color="auto" w:fill="auto"/>
          </w:tcPr>
          <w:p w14:paraId="6F2A076E" w14:textId="14E20305" w:rsidR="00502918" w:rsidRPr="005778B0" w:rsidRDefault="00E57DE4" w:rsidP="00E213EE">
            <w:pPr>
              <w:adjustRightInd w:val="0"/>
              <w:snapToGrid w:val="0"/>
              <w:spacing w:after="0"/>
              <w:jc w:val="center"/>
            </w:pPr>
            <w:r w:rsidRPr="005778B0">
              <w:t>11</w:t>
            </w:r>
            <w:r w:rsidR="00E213EE" w:rsidRPr="005778B0">
              <w:t>2</w:t>
            </w:r>
          </w:p>
        </w:tc>
        <w:tc>
          <w:tcPr>
            <w:tcW w:w="1480" w:type="dxa"/>
            <w:shd w:val="clear" w:color="auto" w:fill="auto"/>
          </w:tcPr>
          <w:p w14:paraId="3A6BEB4A" w14:textId="77777777" w:rsidR="00502918" w:rsidRPr="00BC00BC" w:rsidRDefault="00502918" w:rsidP="00E92861">
            <w:pPr>
              <w:adjustRightInd w:val="0"/>
              <w:snapToGrid w:val="0"/>
              <w:spacing w:after="0"/>
              <w:jc w:val="center"/>
            </w:pPr>
            <w:r w:rsidRPr="00BC00BC">
              <w:rPr>
                <w:rFonts w:eastAsia="MS Mincho"/>
              </w:rPr>
              <w:t>Synchronous</w:t>
            </w:r>
          </w:p>
        </w:tc>
      </w:tr>
    </w:tbl>
    <w:p w14:paraId="4722A9C8" w14:textId="77777777" w:rsidR="0049178A" w:rsidRPr="00BC00BC" w:rsidRDefault="0049178A" w:rsidP="0049178A">
      <w:pPr>
        <w:spacing w:after="120"/>
      </w:pPr>
    </w:p>
    <w:p w14:paraId="0093B6A4" w14:textId="77777777" w:rsidR="000320CD" w:rsidRPr="000320CD" w:rsidRDefault="000320CD" w:rsidP="000320CD">
      <w:pPr>
        <w:pStyle w:val="1"/>
        <w:numPr>
          <w:ilvl w:val="0"/>
          <w:numId w:val="2"/>
        </w:numPr>
        <w:rPr>
          <w:rFonts w:ascii="Calibri" w:hAnsi="Calibri"/>
        </w:rPr>
      </w:pPr>
      <w:r w:rsidRPr="000320CD">
        <w:rPr>
          <w:rFonts w:ascii="Calibri" w:hAnsi="Calibri"/>
        </w:rPr>
        <w:t>Time Plan</w:t>
      </w:r>
    </w:p>
    <w:p w14:paraId="3DD26641" w14:textId="77777777" w:rsidR="000320CD" w:rsidRDefault="000320CD" w:rsidP="000320CD">
      <w:pPr>
        <w:ind w:right="72"/>
        <w:rPr>
          <w:rFonts w:ascii="Calibri" w:hAnsi="Calibri" w:cs="Calibri"/>
        </w:rPr>
      </w:pPr>
      <w:r w:rsidRPr="006E2503">
        <w:rPr>
          <w:rFonts w:ascii="Calibri" w:hAnsi="Calibri" w:cs="Calibri"/>
        </w:rPr>
        <w:t>It is proposed that initial simulation results based on the assumptions above are provided in RAN4#93.</w:t>
      </w:r>
    </w:p>
    <w:p w14:paraId="567742CC" w14:textId="0FD2A525" w:rsidR="005778B0" w:rsidRPr="005778B0" w:rsidRDefault="005778B0" w:rsidP="005778B0">
      <w:pPr>
        <w:pStyle w:val="af0"/>
        <w:rPr>
          <w:rFonts w:ascii="Calibri" w:hAnsi="Calibri" w:cs="Calibri"/>
        </w:rPr>
      </w:pPr>
      <w:bookmarkStart w:id="3" w:name="_Ref20057818"/>
      <w:r w:rsidRPr="00C41A9A">
        <w:rPr>
          <w:i/>
          <w:szCs w:val="22"/>
          <w:lang w:val="en-US" w:eastAsia="zh-CN"/>
        </w:rPr>
        <w:t xml:space="preserve">Proposal </w:t>
      </w:r>
      <w:r w:rsidRPr="00C41A9A">
        <w:rPr>
          <w:i/>
          <w:szCs w:val="22"/>
          <w:lang w:val="en-US" w:eastAsia="zh-CN"/>
        </w:rPr>
        <w:fldChar w:fldCharType="begin"/>
      </w:r>
      <w:r w:rsidRPr="00C41A9A">
        <w:rPr>
          <w:i/>
          <w:szCs w:val="22"/>
          <w:lang w:val="en-US" w:eastAsia="zh-CN"/>
        </w:rPr>
        <w:instrText xml:space="preserve"> SEQ Proposal \* ARABIC </w:instrText>
      </w:r>
      <w:r w:rsidRPr="00C41A9A">
        <w:rPr>
          <w:i/>
          <w:szCs w:val="22"/>
          <w:lang w:val="en-US" w:eastAsia="zh-CN"/>
        </w:rPr>
        <w:fldChar w:fldCharType="separate"/>
      </w:r>
      <w:r w:rsidRPr="00C41A9A">
        <w:rPr>
          <w:i/>
          <w:szCs w:val="22"/>
          <w:lang w:val="en-US" w:eastAsia="zh-CN"/>
        </w:rPr>
        <w:t>2</w:t>
      </w:r>
      <w:r w:rsidRPr="00C41A9A">
        <w:rPr>
          <w:i/>
          <w:szCs w:val="22"/>
          <w:lang w:val="en-US" w:eastAsia="zh-CN"/>
        </w:rPr>
        <w:fldChar w:fldCharType="end"/>
      </w:r>
      <w:r w:rsidRPr="00C41A9A">
        <w:rPr>
          <w:i/>
          <w:szCs w:val="22"/>
          <w:lang w:val="en-US" w:eastAsia="zh-CN"/>
        </w:rPr>
        <w:t xml:space="preserve">: RAN4 to agree on Tables 1, 2, 3 as the simulation assumption </w:t>
      </w:r>
      <w:r w:rsidR="00091A13">
        <w:rPr>
          <w:i/>
          <w:szCs w:val="22"/>
          <w:lang w:val="en-US" w:eastAsia="zh-CN"/>
        </w:rPr>
        <w:t xml:space="preserve">for synchronization alignment </w:t>
      </w:r>
      <w:r w:rsidRPr="00C41A9A">
        <w:rPr>
          <w:i/>
          <w:szCs w:val="22"/>
          <w:lang w:val="en-US" w:eastAsia="zh-CN"/>
        </w:rPr>
        <w:t>in RAN4#93 meeting.</w:t>
      </w:r>
      <w:bookmarkEnd w:id="3"/>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117E7C05" w:rsidR="00B420D5" w:rsidRDefault="006F7557" w:rsidP="004D4225">
      <w:pPr>
        <w:adjustRightInd w:val="0"/>
        <w:snapToGrid w:val="0"/>
        <w:spacing w:before="180" w:after="120"/>
      </w:pPr>
      <w:r w:rsidRPr="004D05A7">
        <w:rPr>
          <w:rFonts w:hint="eastAsia"/>
        </w:rPr>
        <w:t xml:space="preserve">In this </w:t>
      </w:r>
      <w:r w:rsidRPr="004D05A7">
        <w:t>paper,</w:t>
      </w:r>
      <w:r w:rsidRPr="004D05A7">
        <w:rPr>
          <w:rFonts w:hint="eastAsia"/>
        </w:rPr>
        <w:t xml:space="preserve"> we </w:t>
      </w:r>
      <w:r w:rsidR="00C7410A">
        <w:t xml:space="preserve">give the simulation assumption </w:t>
      </w:r>
      <w:r w:rsidR="00751465">
        <w:t xml:space="preserve">for RAN4 spec. </w:t>
      </w:r>
      <w:r w:rsidR="00023E1B">
        <w:t xml:space="preserve">synchronization </w:t>
      </w:r>
      <w:r w:rsidR="00751465">
        <w:t>based on RAN1’s NR V2X design</w:t>
      </w:r>
      <w:r w:rsidR="00B420D5">
        <w:t>.</w:t>
      </w:r>
    </w:p>
    <w:p w14:paraId="191EE729" w14:textId="35C13AED" w:rsidR="00842EE0" w:rsidRDefault="00823E0D" w:rsidP="008F7E87">
      <w:pPr>
        <w:overflowPunct w:val="0"/>
        <w:adjustRightInd w:val="0"/>
        <w:textAlignment w:val="baseline"/>
      </w:pPr>
      <w:r>
        <w:fldChar w:fldCharType="begin"/>
      </w:r>
      <w:r>
        <w:instrText xml:space="preserve"> REF _Ref16184874 \h </w:instrText>
      </w:r>
      <w:r w:rsidR="0052602F">
        <w:instrText xml:space="preserve"> \* MERGEFORMAT </w:instrText>
      </w:r>
      <w:r>
        <w:fldChar w:fldCharType="separate"/>
      </w:r>
      <w:r w:rsidR="00AE2B99" w:rsidRPr="00226EF3">
        <w:rPr>
          <w:b/>
          <w:i/>
        </w:rPr>
        <w:t xml:space="preserve">Proposal </w:t>
      </w:r>
      <w:r w:rsidR="00AE2B99">
        <w:rPr>
          <w:b/>
          <w:i/>
          <w:noProof/>
        </w:rPr>
        <w:t>1</w:t>
      </w:r>
      <w:r w:rsidR="00AE2B99" w:rsidRPr="00226EF3">
        <w:rPr>
          <w:b/>
          <w:i/>
        </w:rPr>
        <w:t xml:space="preserve">: </w:t>
      </w:r>
      <w:r w:rsidR="00AE2B99">
        <w:rPr>
          <w:b/>
          <w:i/>
        </w:rPr>
        <w:t>NR V2X S-PSS/S-SSS detection simulation assumption should re-use NR PSS/SSS simulation assumption as much as possible.</w:t>
      </w:r>
      <w:r>
        <w:fldChar w:fldCharType="end"/>
      </w:r>
    </w:p>
    <w:p w14:paraId="07C6C670" w14:textId="3810DA55" w:rsidR="005778B0" w:rsidRDefault="005778B0" w:rsidP="008F7E87">
      <w:pPr>
        <w:overflowPunct w:val="0"/>
        <w:adjustRightInd w:val="0"/>
        <w:textAlignment w:val="baseline"/>
      </w:pPr>
      <w:r>
        <w:fldChar w:fldCharType="begin"/>
      </w:r>
      <w:r>
        <w:instrText xml:space="preserve"> REF _Ref20057818 \h </w:instrText>
      </w:r>
      <w:r w:rsidR="00447052">
        <w:instrText xml:space="preserve"> \* MERGEFORMAT </w:instrText>
      </w:r>
      <w:r>
        <w:fldChar w:fldCharType="separate"/>
      </w:r>
      <w:r w:rsidRPr="00C41A9A">
        <w:rPr>
          <w:b/>
          <w:i/>
        </w:rPr>
        <w:t xml:space="preserve">Proposal 2: RAN4 to agree on Tables 1, 2, 3 as the simulation assumption </w:t>
      </w:r>
      <w:r w:rsidR="009A00FF">
        <w:rPr>
          <w:rFonts w:eastAsia="Malgun Gothic" w:hint="eastAsia"/>
          <w:b/>
          <w:i/>
        </w:rPr>
        <w:t xml:space="preserve">for synchronization alignment </w:t>
      </w:r>
      <w:r w:rsidRPr="00C41A9A">
        <w:rPr>
          <w:b/>
          <w:i/>
        </w:rPr>
        <w:t>in RAN4#93 meeting.</w:t>
      </w:r>
      <w:r>
        <w:fldChar w:fldCharType="end"/>
      </w:r>
    </w:p>
    <w:sectPr w:rsidR="005778B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A9490" w14:textId="77777777" w:rsidR="00BA2955" w:rsidRDefault="00BA2955">
      <w:r>
        <w:separator/>
      </w:r>
    </w:p>
  </w:endnote>
  <w:endnote w:type="continuationSeparator" w:id="0">
    <w:p w14:paraId="0DDDDF39" w14:textId="77777777" w:rsidR="00BA2955" w:rsidRDefault="00BA2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66D2E" w14:textId="77777777" w:rsidR="00BA2955" w:rsidRDefault="00BA2955">
      <w:r>
        <w:separator/>
      </w:r>
    </w:p>
  </w:footnote>
  <w:footnote w:type="continuationSeparator" w:id="0">
    <w:p w14:paraId="66EDE821" w14:textId="77777777" w:rsidR="00BA2955" w:rsidRDefault="00BA29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46C4A"/>
    <w:multiLevelType w:val="hybridMultilevel"/>
    <w:tmpl w:val="35323A9E"/>
    <w:lvl w:ilvl="0" w:tplc="0A6ACC66">
      <w:start w:val="1"/>
      <w:numFmt w:val="bullet"/>
      <w:lvlText w:val="-"/>
      <w:lvlJc w:val="left"/>
      <w:pPr>
        <w:tabs>
          <w:tab w:val="num" w:pos="720"/>
        </w:tabs>
        <w:ind w:left="720" w:hanging="360"/>
      </w:pPr>
      <w:rPr>
        <w:rFonts w:ascii="Arial" w:hAnsi="Arial" w:hint="default"/>
      </w:rPr>
    </w:lvl>
    <w:lvl w:ilvl="1" w:tplc="EF66A890" w:tentative="1">
      <w:start w:val="1"/>
      <w:numFmt w:val="bullet"/>
      <w:lvlText w:val="-"/>
      <w:lvlJc w:val="left"/>
      <w:pPr>
        <w:tabs>
          <w:tab w:val="num" w:pos="1440"/>
        </w:tabs>
        <w:ind w:left="1440" w:hanging="360"/>
      </w:pPr>
      <w:rPr>
        <w:rFonts w:ascii="Arial" w:hAnsi="Arial" w:hint="default"/>
      </w:rPr>
    </w:lvl>
    <w:lvl w:ilvl="2" w:tplc="3CC84492">
      <w:start w:val="1"/>
      <w:numFmt w:val="bullet"/>
      <w:lvlText w:val="-"/>
      <w:lvlJc w:val="left"/>
      <w:pPr>
        <w:tabs>
          <w:tab w:val="num" w:pos="2160"/>
        </w:tabs>
        <w:ind w:left="2160" w:hanging="360"/>
      </w:pPr>
      <w:rPr>
        <w:rFonts w:ascii="Arial" w:hAnsi="Arial" w:hint="default"/>
      </w:rPr>
    </w:lvl>
    <w:lvl w:ilvl="3" w:tplc="E0524434" w:tentative="1">
      <w:start w:val="1"/>
      <w:numFmt w:val="bullet"/>
      <w:lvlText w:val="-"/>
      <w:lvlJc w:val="left"/>
      <w:pPr>
        <w:tabs>
          <w:tab w:val="num" w:pos="2880"/>
        </w:tabs>
        <w:ind w:left="2880" w:hanging="360"/>
      </w:pPr>
      <w:rPr>
        <w:rFonts w:ascii="Arial" w:hAnsi="Arial" w:hint="default"/>
      </w:rPr>
    </w:lvl>
    <w:lvl w:ilvl="4" w:tplc="E960C688" w:tentative="1">
      <w:start w:val="1"/>
      <w:numFmt w:val="bullet"/>
      <w:lvlText w:val="-"/>
      <w:lvlJc w:val="left"/>
      <w:pPr>
        <w:tabs>
          <w:tab w:val="num" w:pos="3600"/>
        </w:tabs>
        <w:ind w:left="3600" w:hanging="360"/>
      </w:pPr>
      <w:rPr>
        <w:rFonts w:ascii="Arial" w:hAnsi="Arial" w:hint="default"/>
      </w:rPr>
    </w:lvl>
    <w:lvl w:ilvl="5" w:tplc="0B2CF800" w:tentative="1">
      <w:start w:val="1"/>
      <w:numFmt w:val="bullet"/>
      <w:lvlText w:val="-"/>
      <w:lvlJc w:val="left"/>
      <w:pPr>
        <w:tabs>
          <w:tab w:val="num" w:pos="4320"/>
        </w:tabs>
        <w:ind w:left="4320" w:hanging="360"/>
      </w:pPr>
      <w:rPr>
        <w:rFonts w:ascii="Arial" w:hAnsi="Arial" w:hint="default"/>
      </w:rPr>
    </w:lvl>
    <w:lvl w:ilvl="6" w:tplc="A1FE0CE6" w:tentative="1">
      <w:start w:val="1"/>
      <w:numFmt w:val="bullet"/>
      <w:lvlText w:val="-"/>
      <w:lvlJc w:val="left"/>
      <w:pPr>
        <w:tabs>
          <w:tab w:val="num" w:pos="5040"/>
        </w:tabs>
        <w:ind w:left="5040" w:hanging="360"/>
      </w:pPr>
      <w:rPr>
        <w:rFonts w:ascii="Arial" w:hAnsi="Arial" w:hint="default"/>
      </w:rPr>
    </w:lvl>
    <w:lvl w:ilvl="7" w:tplc="2DD46402" w:tentative="1">
      <w:start w:val="1"/>
      <w:numFmt w:val="bullet"/>
      <w:lvlText w:val="-"/>
      <w:lvlJc w:val="left"/>
      <w:pPr>
        <w:tabs>
          <w:tab w:val="num" w:pos="5760"/>
        </w:tabs>
        <w:ind w:left="5760" w:hanging="360"/>
      </w:pPr>
      <w:rPr>
        <w:rFonts w:ascii="Arial" w:hAnsi="Arial" w:hint="default"/>
      </w:rPr>
    </w:lvl>
    <w:lvl w:ilvl="8" w:tplc="386A83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6"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945D07"/>
    <w:multiLevelType w:val="hybridMultilevel"/>
    <w:tmpl w:val="5AE67C14"/>
    <w:lvl w:ilvl="0" w:tplc="767CEC08">
      <w:start w:val="1"/>
      <w:numFmt w:val="bullet"/>
      <w:lvlText w:val="-"/>
      <w:lvlJc w:val="left"/>
      <w:pPr>
        <w:tabs>
          <w:tab w:val="num" w:pos="720"/>
        </w:tabs>
        <w:ind w:left="720" w:hanging="360"/>
      </w:pPr>
      <w:rPr>
        <w:rFonts w:ascii="Arial" w:hAnsi="Arial" w:hint="default"/>
      </w:rPr>
    </w:lvl>
    <w:lvl w:ilvl="1" w:tplc="B052EB3E" w:tentative="1">
      <w:start w:val="1"/>
      <w:numFmt w:val="bullet"/>
      <w:lvlText w:val="-"/>
      <w:lvlJc w:val="left"/>
      <w:pPr>
        <w:tabs>
          <w:tab w:val="num" w:pos="1440"/>
        </w:tabs>
        <w:ind w:left="1440" w:hanging="360"/>
      </w:pPr>
      <w:rPr>
        <w:rFonts w:ascii="Arial" w:hAnsi="Arial" w:hint="default"/>
      </w:rPr>
    </w:lvl>
    <w:lvl w:ilvl="2" w:tplc="4A3E8704">
      <w:start w:val="1"/>
      <w:numFmt w:val="bullet"/>
      <w:lvlText w:val="-"/>
      <w:lvlJc w:val="left"/>
      <w:pPr>
        <w:tabs>
          <w:tab w:val="num" w:pos="2160"/>
        </w:tabs>
        <w:ind w:left="2160" w:hanging="360"/>
      </w:pPr>
      <w:rPr>
        <w:rFonts w:ascii="Arial" w:hAnsi="Arial" w:hint="default"/>
      </w:rPr>
    </w:lvl>
    <w:lvl w:ilvl="3" w:tplc="14FE92F8" w:tentative="1">
      <w:start w:val="1"/>
      <w:numFmt w:val="bullet"/>
      <w:lvlText w:val="-"/>
      <w:lvlJc w:val="left"/>
      <w:pPr>
        <w:tabs>
          <w:tab w:val="num" w:pos="2880"/>
        </w:tabs>
        <w:ind w:left="2880" w:hanging="360"/>
      </w:pPr>
      <w:rPr>
        <w:rFonts w:ascii="Arial" w:hAnsi="Arial" w:hint="default"/>
      </w:rPr>
    </w:lvl>
    <w:lvl w:ilvl="4" w:tplc="BE8A5360" w:tentative="1">
      <w:start w:val="1"/>
      <w:numFmt w:val="bullet"/>
      <w:lvlText w:val="-"/>
      <w:lvlJc w:val="left"/>
      <w:pPr>
        <w:tabs>
          <w:tab w:val="num" w:pos="3600"/>
        </w:tabs>
        <w:ind w:left="3600" w:hanging="360"/>
      </w:pPr>
      <w:rPr>
        <w:rFonts w:ascii="Arial" w:hAnsi="Arial" w:hint="default"/>
      </w:rPr>
    </w:lvl>
    <w:lvl w:ilvl="5" w:tplc="21F40DAE" w:tentative="1">
      <w:start w:val="1"/>
      <w:numFmt w:val="bullet"/>
      <w:lvlText w:val="-"/>
      <w:lvlJc w:val="left"/>
      <w:pPr>
        <w:tabs>
          <w:tab w:val="num" w:pos="4320"/>
        </w:tabs>
        <w:ind w:left="4320" w:hanging="360"/>
      </w:pPr>
      <w:rPr>
        <w:rFonts w:ascii="Arial" w:hAnsi="Arial" w:hint="default"/>
      </w:rPr>
    </w:lvl>
    <w:lvl w:ilvl="6" w:tplc="44D898DA" w:tentative="1">
      <w:start w:val="1"/>
      <w:numFmt w:val="bullet"/>
      <w:lvlText w:val="-"/>
      <w:lvlJc w:val="left"/>
      <w:pPr>
        <w:tabs>
          <w:tab w:val="num" w:pos="5040"/>
        </w:tabs>
        <w:ind w:left="5040" w:hanging="360"/>
      </w:pPr>
      <w:rPr>
        <w:rFonts w:ascii="Arial" w:hAnsi="Arial" w:hint="default"/>
      </w:rPr>
    </w:lvl>
    <w:lvl w:ilvl="7" w:tplc="47C4990A" w:tentative="1">
      <w:start w:val="1"/>
      <w:numFmt w:val="bullet"/>
      <w:lvlText w:val="-"/>
      <w:lvlJc w:val="left"/>
      <w:pPr>
        <w:tabs>
          <w:tab w:val="num" w:pos="5760"/>
        </w:tabs>
        <w:ind w:left="5760" w:hanging="360"/>
      </w:pPr>
      <w:rPr>
        <w:rFonts w:ascii="Arial" w:hAnsi="Arial" w:hint="default"/>
      </w:rPr>
    </w:lvl>
    <w:lvl w:ilvl="8" w:tplc="A9F6EE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778CB"/>
    <w:multiLevelType w:val="hybridMultilevel"/>
    <w:tmpl w:val="A9BAF75E"/>
    <w:lvl w:ilvl="0" w:tplc="91DC1ECC">
      <w:start w:val="1"/>
      <w:numFmt w:val="bullet"/>
      <w:lvlText w:val="–"/>
      <w:lvlJc w:val="left"/>
      <w:pPr>
        <w:tabs>
          <w:tab w:val="num" w:pos="720"/>
        </w:tabs>
        <w:ind w:left="720" w:hanging="360"/>
      </w:pPr>
      <w:rPr>
        <w:rFonts w:ascii="Calibri Light" w:hAnsi="Calibri Light" w:hint="default"/>
      </w:rPr>
    </w:lvl>
    <w:lvl w:ilvl="1" w:tplc="02FA7600">
      <w:start w:val="1"/>
      <w:numFmt w:val="bullet"/>
      <w:lvlText w:val="–"/>
      <w:lvlJc w:val="left"/>
      <w:pPr>
        <w:tabs>
          <w:tab w:val="num" w:pos="1440"/>
        </w:tabs>
        <w:ind w:left="1440" w:hanging="360"/>
      </w:pPr>
      <w:rPr>
        <w:rFonts w:ascii="Calibri Light" w:hAnsi="Calibri Light" w:hint="default"/>
      </w:rPr>
    </w:lvl>
    <w:lvl w:ilvl="2" w:tplc="7B9EFB12" w:tentative="1">
      <w:start w:val="1"/>
      <w:numFmt w:val="bullet"/>
      <w:lvlText w:val="–"/>
      <w:lvlJc w:val="left"/>
      <w:pPr>
        <w:tabs>
          <w:tab w:val="num" w:pos="2160"/>
        </w:tabs>
        <w:ind w:left="2160" w:hanging="360"/>
      </w:pPr>
      <w:rPr>
        <w:rFonts w:ascii="Calibri Light" w:hAnsi="Calibri Light" w:hint="default"/>
      </w:rPr>
    </w:lvl>
    <w:lvl w:ilvl="3" w:tplc="9D4CF204" w:tentative="1">
      <w:start w:val="1"/>
      <w:numFmt w:val="bullet"/>
      <w:lvlText w:val="–"/>
      <w:lvlJc w:val="left"/>
      <w:pPr>
        <w:tabs>
          <w:tab w:val="num" w:pos="2880"/>
        </w:tabs>
        <w:ind w:left="2880" w:hanging="360"/>
      </w:pPr>
      <w:rPr>
        <w:rFonts w:ascii="Calibri Light" w:hAnsi="Calibri Light" w:hint="default"/>
      </w:rPr>
    </w:lvl>
    <w:lvl w:ilvl="4" w:tplc="2CB80D58" w:tentative="1">
      <w:start w:val="1"/>
      <w:numFmt w:val="bullet"/>
      <w:lvlText w:val="–"/>
      <w:lvlJc w:val="left"/>
      <w:pPr>
        <w:tabs>
          <w:tab w:val="num" w:pos="3600"/>
        </w:tabs>
        <w:ind w:left="3600" w:hanging="360"/>
      </w:pPr>
      <w:rPr>
        <w:rFonts w:ascii="Calibri Light" w:hAnsi="Calibri Light" w:hint="default"/>
      </w:rPr>
    </w:lvl>
    <w:lvl w:ilvl="5" w:tplc="2F66B470" w:tentative="1">
      <w:start w:val="1"/>
      <w:numFmt w:val="bullet"/>
      <w:lvlText w:val="–"/>
      <w:lvlJc w:val="left"/>
      <w:pPr>
        <w:tabs>
          <w:tab w:val="num" w:pos="4320"/>
        </w:tabs>
        <w:ind w:left="4320" w:hanging="360"/>
      </w:pPr>
      <w:rPr>
        <w:rFonts w:ascii="Calibri Light" w:hAnsi="Calibri Light" w:hint="default"/>
      </w:rPr>
    </w:lvl>
    <w:lvl w:ilvl="6" w:tplc="B9F8CD84" w:tentative="1">
      <w:start w:val="1"/>
      <w:numFmt w:val="bullet"/>
      <w:lvlText w:val="–"/>
      <w:lvlJc w:val="left"/>
      <w:pPr>
        <w:tabs>
          <w:tab w:val="num" w:pos="5040"/>
        </w:tabs>
        <w:ind w:left="5040" w:hanging="360"/>
      </w:pPr>
      <w:rPr>
        <w:rFonts w:ascii="Calibri Light" w:hAnsi="Calibri Light" w:hint="default"/>
      </w:rPr>
    </w:lvl>
    <w:lvl w:ilvl="7" w:tplc="DDC8CC44" w:tentative="1">
      <w:start w:val="1"/>
      <w:numFmt w:val="bullet"/>
      <w:lvlText w:val="–"/>
      <w:lvlJc w:val="left"/>
      <w:pPr>
        <w:tabs>
          <w:tab w:val="num" w:pos="5760"/>
        </w:tabs>
        <w:ind w:left="5760" w:hanging="360"/>
      </w:pPr>
      <w:rPr>
        <w:rFonts w:ascii="Calibri Light" w:hAnsi="Calibri Light" w:hint="default"/>
      </w:rPr>
    </w:lvl>
    <w:lvl w:ilvl="8" w:tplc="07164A2A"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369644DF"/>
    <w:multiLevelType w:val="hybridMultilevel"/>
    <w:tmpl w:val="E37806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DB4541"/>
    <w:multiLevelType w:val="hybridMultilevel"/>
    <w:tmpl w:val="4176C9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1"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45DC556A"/>
    <w:multiLevelType w:val="hybridMultilevel"/>
    <w:tmpl w:val="F9A24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AF723D6"/>
    <w:multiLevelType w:val="hybridMultilevel"/>
    <w:tmpl w:val="E618EA5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4"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E003BC"/>
    <w:multiLevelType w:val="hybridMultilevel"/>
    <w:tmpl w:val="F93CFE92"/>
    <w:lvl w:ilvl="0" w:tplc="04090001">
      <w:start w:val="1"/>
      <w:numFmt w:val="bullet"/>
      <w:lvlText w:val=""/>
      <w:lvlJc w:val="left"/>
      <w:pPr>
        <w:ind w:left="935" w:hanging="360"/>
      </w:pPr>
      <w:rPr>
        <w:rFonts w:ascii="Symbol" w:hAnsi="Symbol" w:hint="default"/>
      </w:rPr>
    </w:lvl>
    <w:lvl w:ilvl="1" w:tplc="04090003" w:tentative="1">
      <w:start w:val="1"/>
      <w:numFmt w:val="bullet"/>
      <w:lvlText w:val="o"/>
      <w:lvlJc w:val="left"/>
      <w:pPr>
        <w:ind w:left="1655" w:hanging="360"/>
      </w:pPr>
      <w:rPr>
        <w:rFonts w:ascii="Courier New" w:hAnsi="Courier New" w:cs="Courier New" w:hint="default"/>
      </w:rPr>
    </w:lvl>
    <w:lvl w:ilvl="2" w:tplc="04090005" w:tentative="1">
      <w:start w:val="1"/>
      <w:numFmt w:val="bullet"/>
      <w:lvlText w:val=""/>
      <w:lvlJc w:val="left"/>
      <w:pPr>
        <w:ind w:left="2375" w:hanging="360"/>
      </w:pPr>
      <w:rPr>
        <w:rFonts w:ascii="Wingdings" w:hAnsi="Wingdings" w:hint="default"/>
      </w:rPr>
    </w:lvl>
    <w:lvl w:ilvl="3" w:tplc="04090001" w:tentative="1">
      <w:start w:val="1"/>
      <w:numFmt w:val="bullet"/>
      <w:lvlText w:val=""/>
      <w:lvlJc w:val="left"/>
      <w:pPr>
        <w:ind w:left="3095" w:hanging="360"/>
      </w:pPr>
      <w:rPr>
        <w:rFonts w:ascii="Symbol" w:hAnsi="Symbol" w:hint="default"/>
      </w:rPr>
    </w:lvl>
    <w:lvl w:ilvl="4" w:tplc="04090003" w:tentative="1">
      <w:start w:val="1"/>
      <w:numFmt w:val="bullet"/>
      <w:lvlText w:val="o"/>
      <w:lvlJc w:val="left"/>
      <w:pPr>
        <w:ind w:left="3815" w:hanging="360"/>
      </w:pPr>
      <w:rPr>
        <w:rFonts w:ascii="Courier New" w:hAnsi="Courier New" w:cs="Courier New" w:hint="default"/>
      </w:rPr>
    </w:lvl>
    <w:lvl w:ilvl="5" w:tplc="04090005" w:tentative="1">
      <w:start w:val="1"/>
      <w:numFmt w:val="bullet"/>
      <w:lvlText w:val=""/>
      <w:lvlJc w:val="left"/>
      <w:pPr>
        <w:ind w:left="4535" w:hanging="360"/>
      </w:pPr>
      <w:rPr>
        <w:rFonts w:ascii="Wingdings" w:hAnsi="Wingdings" w:hint="default"/>
      </w:rPr>
    </w:lvl>
    <w:lvl w:ilvl="6" w:tplc="04090001" w:tentative="1">
      <w:start w:val="1"/>
      <w:numFmt w:val="bullet"/>
      <w:lvlText w:val=""/>
      <w:lvlJc w:val="left"/>
      <w:pPr>
        <w:ind w:left="5255" w:hanging="360"/>
      </w:pPr>
      <w:rPr>
        <w:rFonts w:ascii="Symbol" w:hAnsi="Symbol" w:hint="default"/>
      </w:rPr>
    </w:lvl>
    <w:lvl w:ilvl="7" w:tplc="04090003" w:tentative="1">
      <w:start w:val="1"/>
      <w:numFmt w:val="bullet"/>
      <w:lvlText w:val="o"/>
      <w:lvlJc w:val="left"/>
      <w:pPr>
        <w:ind w:left="5975" w:hanging="360"/>
      </w:pPr>
      <w:rPr>
        <w:rFonts w:ascii="Courier New" w:hAnsi="Courier New" w:cs="Courier New" w:hint="default"/>
      </w:rPr>
    </w:lvl>
    <w:lvl w:ilvl="8" w:tplc="04090005" w:tentative="1">
      <w:start w:val="1"/>
      <w:numFmt w:val="bullet"/>
      <w:lvlText w:val=""/>
      <w:lvlJc w:val="left"/>
      <w:pPr>
        <w:ind w:left="6695" w:hanging="360"/>
      </w:pPr>
      <w:rPr>
        <w:rFonts w:ascii="Wingdings" w:hAnsi="Wingdings" w:hint="default"/>
      </w:rPr>
    </w:lvl>
  </w:abstractNum>
  <w:abstractNum w:abstractNumId="27"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8"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5B99434F"/>
    <w:multiLevelType w:val="hybridMultilevel"/>
    <w:tmpl w:val="E206A558"/>
    <w:lvl w:ilvl="0" w:tplc="9C8C2D92">
      <w:start w:val="1"/>
      <w:numFmt w:val="bullet"/>
      <w:lvlText w:val="-"/>
      <w:lvlJc w:val="left"/>
      <w:pPr>
        <w:tabs>
          <w:tab w:val="num" w:pos="720"/>
        </w:tabs>
        <w:ind w:left="720" w:hanging="360"/>
      </w:pPr>
      <w:rPr>
        <w:rFonts w:ascii="Arial" w:hAnsi="Arial" w:hint="default"/>
      </w:rPr>
    </w:lvl>
    <w:lvl w:ilvl="1" w:tplc="AB72D0DA" w:tentative="1">
      <w:start w:val="1"/>
      <w:numFmt w:val="bullet"/>
      <w:lvlText w:val="-"/>
      <w:lvlJc w:val="left"/>
      <w:pPr>
        <w:tabs>
          <w:tab w:val="num" w:pos="1440"/>
        </w:tabs>
        <w:ind w:left="1440" w:hanging="360"/>
      </w:pPr>
      <w:rPr>
        <w:rFonts w:ascii="Arial" w:hAnsi="Arial" w:hint="default"/>
      </w:rPr>
    </w:lvl>
    <w:lvl w:ilvl="2" w:tplc="D382B59A">
      <w:start w:val="1"/>
      <w:numFmt w:val="bullet"/>
      <w:lvlText w:val="-"/>
      <w:lvlJc w:val="left"/>
      <w:pPr>
        <w:tabs>
          <w:tab w:val="num" w:pos="2160"/>
        </w:tabs>
        <w:ind w:left="2160" w:hanging="360"/>
      </w:pPr>
      <w:rPr>
        <w:rFonts w:ascii="Arial" w:hAnsi="Arial" w:hint="default"/>
      </w:rPr>
    </w:lvl>
    <w:lvl w:ilvl="3" w:tplc="46B04FD6" w:tentative="1">
      <w:start w:val="1"/>
      <w:numFmt w:val="bullet"/>
      <w:lvlText w:val="-"/>
      <w:lvlJc w:val="left"/>
      <w:pPr>
        <w:tabs>
          <w:tab w:val="num" w:pos="2880"/>
        </w:tabs>
        <w:ind w:left="2880" w:hanging="360"/>
      </w:pPr>
      <w:rPr>
        <w:rFonts w:ascii="Arial" w:hAnsi="Arial" w:hint="default"/>
      </w:rPr>
    </w:lvl>
    <w:lvl w:ilvl="4" w:tplc="53CAF932" w:tentative="1">
      <w:start w:val="1"/>
      <w:numFmt w:val="bullet"/>
      <w:lvlText w:val="-"/>
      <w:lvlJc w:val="left"/>
      <w:pPr>
        <w:tabs>
          <w:tab w:val="num" w:pos="3600"/>
        </w:tabs>
        <w:ind w:left="3600" w:hanging="360"/>
      </w:pPr>
      <w:rPr>
        <w:rFonts w:ascii="Arial" w:hAnsi="Arial" w:hint="default"/>
      </w:rPr>
    </w:lvl>
    <w:lvl w:ilvl="5" w:tplc="98EC245E" w:tentative="1">
      <w:start w:val="1"/>
      <w:numFmt w:val="bullet"/>
      <w:lvlText w:val="-"/>
      <w:lvlJc w:val="left"/>
      <w:pPr>
        <w:tabs>
          <w:tab w:val="num" w:pos="4320"/>
        </w:tabs>
        <w:ind w:left="4320" w:hanging="360"/>
      </w:pPr>
      <w:rPr>
        <w:rFonts w:ascii="Arial" w:hAnsi="Arial" w:hint="default"/>
      </w:rPr>
    </w:lvl>
    <w:lvl w:ilvl="6" w:tplc="95AEB1CE" w:tentative="1">
      <w:start w:val="1"/>
      <w:numFmt w:val="bullet"/>
      <w:lvlText w:val="-"/>
      <w:lvlJc w:val="left"/>
      <w:pPr>
        <w:tabs>
          <w:tab w:val="num" w:pos="5040"/>
        </w:tabs>
        <w:ind w:left="5040" w:hanging="360"/>
      </w:pPr>
      <w:rPr>
        <w:rFonts w:ascii="Arial" w:hAnsi="Arial" w:hint="default"/>
      </w:rPr>
    </w:lvl>
    <w:lvl w:ilvl="7" w:tplc="B24CB4A0" w:tentative="1">
      <w:start w:val="1"/>
      <w:numFmt w:val="bullet"/>
      <w:lvlText w:val="-"/>
      <w:lvlJc w:val="left"/>
      <w:pPr>
        <w:tabs>
          <w:tab w:val="num" w:pos="5760"/>
        </w:tabs>
        <w:ind w:left="5760" w:hanging="360"/>
      </w:pPr>
      <w:rPr>
        <w:rFonts w:ascii="Arial" w:hAnsi="Arial" w:hint="default"/>
      </w:rPr>
    </w:lvl>
    <w:lvl w:ilvl="8" w:tplc="FC8C2C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F0A24"/>
    <w:multiLevelType w:val="hybridMultilevel"/>
    <w:tmpl w:val="5E16DC50"/>
    <w:lvl w:ilvl="0" w:tplc="A9105400">
      <w:start w:val="1"/>
      <w:numFmt w:val="bullet"/>
      <w:lvlText w:val="-"/>
      <w:lvlJc w:val="left"/>
      <w:pPr>
        <w:tabs>
          <w:tab w:val="num" w:pos="720"/>
        </w:tabs>
        <w:ind w:left="720" w:hanging="360"/>
      </w:pPr>
      <w:rPr>
        <w:rFonts w:ascii="Times New Roman" w:hAnsi="Times New Roman" w:hint="default"/>
      </w:rPr>
    </w:lvl>
    <w:lvl w:ilvl="1" w:tplc="DCAC653E" w:tentative="1">
      <w:start w:val="1"/>
      <w:numFmt w:val="bullet"/>
      <w:lvlText w:val="-"/>
      <w:lvlJc w:val="left"/>
      <w:pPr>
        <w:tabs>
          <w:tab w:val="num" w:pos="1440"/>
        </w:tabs>
        <w:ind w:left="1440" w:hanging="360"/>
      </w:pPr>
      <w:rPr>
        <w:rFonts w:ascii="Times New Roman" w:hAnsi="Times New Roman" w:hint="default"/>
      </w:rPr>
    </w:lvl>
    <w:lvl w:ilvl="2" w:tplc="63D2F24E">
      <w:start w:val="1"/>
      <w:numFmt w:val="bullet"/>
      <w:lvlText w:val="-"/>
      <w:lvlJc w:val="left"/>
      <w:pPr>
        <w:tabs>
          <w:tab w:val="num" w:pos="2160"/>
        </w:tabs>
        <w:ind w:left="2160" w:hanging="360"/>
      </w:pPr>
      <w:rPr>
        <w:rFonts w:ascii="Times New Roman" w:hAnsi="Times New Roman" w:hint="default"/>
      </w:rPr>
    </w:lvl>
    <w:lvl w:ilvl="3" w:tplc="38FA2862">
      <w:numFmt w:val="bullet"/>
      <w:lvlText w:val="-"/>
      <w:lvlJc w:val="left"/>
      <w:pPr>
        <w:tabs>
          <w:tab w:val="num" w:pos="2880"/>
        </w:tabs>
        <w:ind w:left="2880" w:hanging="360"/>
      </w:pPr>
      <w:rPr>
        <w:rFonts w:ascii="Times New Roman" w:hAnsi="Times New Roman" w:hint="default"/>
      </w:rPr>
    </w:lvl>
    <w:lvl w:ilvl="4" w:tplc="BC1CF220" w:tentative="1">
      <w:start w:val="1"/>
      <w:numFmt w:val="bullet"/>
      <w:lvlText w:val="-"/>
      <w:lvlJc w:val="left"/>
      <w:pPr>
        <w:tabs>
          <w:tab w:val="num" w:pos="3600"/>
        </w:tabs>
        <w:ind w:left="3600" w:hanging="360"/>
      </w:pPr>
      <w:rPr>
        <w:rFonts w:ascii="Times New Roman" w:hAnsi="Times New Roman" w:hint="default"/>
      </w:rPr>
    </w:lvl>
    <w:lvl w:ilvl="5" w:tplc="3902918A" w:tentative="1">
      <w:start w:val="1"/>
      <w:numFmt w:val="bullet"/>
      <w:lvlText w:val="-"/>
      <w:lvlJc w:val="left"/>
      <w:pPr>
        <w:tabs>
          <w:tab w:val="num" w:pos="4320"/>
        </w:tabs>
        <w:ind w:left="4320" w:hanging="360"/>
      </w:pPr>
      <w:rPr>
        <w:rFonts w:ascii="Times New Roman" w:hAnsi="Times New Roman" w:hint="default"/>
      </w:rPr>
    </w:lvl>
    <w:lvl w:ilvl="6" w:tplc="C4FC94C8" w:tentative="1">
      <w:start w:val="1"/>
      <w:numFmt w:val="bullet"/>
      <w:lvlText w:val="-"/>
      <w:lvlJc w:val="left"/>
      <w:pPr>
        <w:tabs>
          <w:tab w:val="num" w:pos="5040"/>
        </w:tabs>
        <w:ind w:left="5040" w:hanging="360"/>
      </w:pPr>
      <w:rPr>
        <w:rFonts w:ascii="Times New Roman" w:hAnsi="Times New Roman" w:hint="default"/>
      </w:rPr>
    </w:lvl>
    <w:lvl w:ilvl="7" w:tplc="6010A552" w:tentative="1">
      <w:start w:val="1"/>
      <w:numFmt w:val="bullet"/>
      <w:lvlText w:val="-"/>
      <w:lvlJc w:val="left"/>
      <w:pPr>
        <w:tabs>
          <w:tab w:val="num" w:pos="5760"/>
        </w:tabs>
        <w:ind w:left="5760" w:hanging="360"/>
      </w:pPr>
      <w:rPr>
        <w:rFonts w:ascii="Times New Roman" w:hAnsi="Times New Roman" w:hint="default"/>
      </w:rPr>
    </w:lvl>
    <w:lvl w:ilvl="8" w:tplc="C990101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5FD836E8"/>
    <w:multiLevelType w:val="hybridMultilevel"/>
    <w:tmpl w:val="39F284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2A938C7"/>
    <w:multiLevelType w:val="hybridMultilevel"/>
    <w:tmpl w:val="E33C3198"/>
    <w:lvl w:ilvl="0" w:tplc="22B00C10">
      <w:start w:val="1"/>
      <w:numFmt w:val="bullet"/>
      <w:lvlText w:val="-"/>
      <w:lvlJc w:val="left"/>
      <w:pPr>
        <w:tabs>
          <w:tab w:val="num" w:pos="720"/>
        </w:tabs>
        <w:ind w:left="720" w:hanging="360"/>
      </w:pPr>
      <w:rPr>
        <w:rFonts w:ascii="Arial" w:hAnsi="Arial" w:hint="default"/>
      </w:rPr>
    </w:lvl>
    <w:lvl w:ilvl="1" w:tplc="3168AFD8" w:tentative="1">
      <w:start w:val="1"/>
      <w:numFmt w:val="bullet"/>
      <w:lvlText w:val="-"/>
      <w:lvlJc w:val="left"/>
      <w:pPr>
        <w:tabs>
          <w:tab w:val="num" w:pos="1440"/>
        </w:tabs>
        <w:ind w:left="1440" w:hanging="360"/>
      </w:pPr>
      <w:rPr>
        <w:rFonts w:ascii="Arial" w:hAnsi="Arial" w:hint="default"/>
      </w:rPr>
    </w:lvl>
    <w:lvl w:ilvl="2" w:tplc="60DC344A">
      <w:start w:val="1"/>
      <w:numFmt w:val="bullet"/>
      <w:lvlText w:val="-"/>
      <w:lvlJc w:val="left"/>
      <w:pPr>
        <w:tabs>
          <w:tab w:val="num" w:pos="2160"/>
        </w:tabs>
        <w:ind w:left="2160" w:hanging="360"/>
      </w:pPr>
      <w:rPr>
        <w:rFonts w:ascii="Arial" w:hAnsi="Arial" w:hint="default"/>
      </w:rPr>
    </w:lvl>
    <w:lvl w:ilvl="3" w:tplc="7FE013C2" w:tentative="1">
      <w:start w:val="1"/>
      <w:numFmt w:val="bullet"/>
      <w:lvlText w:val="-"/>
      <w:lvlJc w:val="left"/>
      <w:pPr>
        <w:tabs>
          <w:tab w:val="num" w:pos="2880"/>
        </w:tabs>
        <w:ind w:left="2880" w:hanging="360"/>
      </w:pPr>
      <w:rPr>
        <w:rFonts w:ascii="Arial" w:hAnsi="Arial" w:hint="default"/>
      </w:rPr>
    </w:lvl>
    <w:lvl w:ilvl="4" w:tplc="492819C4" w:tentative="1">
      <w:start w:val="1"/>
      <w:numFmt w:val="bullet"/>
      <w:lvlText w:val="-"/>
      <w:lvlJc w:val="left"/>
      <w:pPr>
        <w:tabs>
          <w:tab w:val="num" w:pos="3600"/>
        </w:tabs>
        <w:ind w:left="3600" w:hanging="360"/>
      </w:pPr>
      <w:rPr>
        <w:rFonts w:ascii="Arial" w:hAnsi="Arial" w:hint="default"/>
      </w:rPr>
    </w:lvl>
    <w:lvl w:ilvl="5" w:tplc="FA344B4A" w:tentative="1">
      <w:start w:val="1"/>
      <w:numFmt w:val="bullet"/>
      <w:lvlText w:val="-"/>
      <w:lvlJc w:val="left"/>
      <w:pPr>
        <w:tabs>
          <w:tab w:val="num" w:pos="4320"/>
        </w:tabs>
        <w:ind w:left="4320" w:hanging="360"/>
      </w:pPr>
      <w:rPr>
        <w:rFonts w:ascii="Arial" w:hAnsi="Arial" w:hint="default"/>
      </w:rPr>
    </w:lvl>
    <w:lvl w:ilvl="6" w:tplc="AADE831C" w:tentative="1">
      <w:start w:val="1"/>
      <w:numFmt w:val="bullet"/>
      <w:lvlText w:val="-"/>
      <w:lvlJc w:val="left"/>
      <w:pPr>
        <w:tabs>
          <w:tab w:val="num" w:pos="5040"/>
        </w:tabs>
        <w:ind w:left="5040" w:hanging="360"/>
      </w:pPr>
      <w:rPr>
        <w:rFonts w:ascii="Arial" w:hAnsi="Arial" w:hint="default"/>
      </w:rPr>
    </w:lvl>
    <w:lvl w:ilvl="7" w:tplc="591282FC" w:tentative="1">
      <w:start w:val="1"/>
      <w:numFmt w:val="bullet"/>
      <w:lvlText w:val="-"/>
      <w:lvlJc w:val="left"/>
      <w:pPr>
        <w:tabs>
          <w:tab w:val="num" w:pos="5760"/>
        </w:tabs>
        <w:ind w:left="5760" w:hanging="360"/>
      </w:pPr>
      <w:rPr>
        <w:rFonts w:ascii="Arial" w:hAnsi="Arial" w:hint="default"/>
      </w:rPr>
    </w:lvl>
    <w:lvl w:ilvl="8" w:tplc="90AEE30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0A0418"/>
    <w:multiLevelType w:val="hybridMultilevel"/>
    <w:tmpl w:val="55EA4E2A"/>
    <w:lvl w:ilvl="0" w:tplc="04FA2B8C">
      <w:start w:val="1"/>
      <w:numFmt w:val="bullet"/>
      <w:lvlText w:val="•"/>
      <w:lvlJc w:val="left"/>
      <w:pPr>
        <w:tabs>
          <w:tab w:val="num" w:pos="720"/>
        </w:tabs>
        <w:ind w:left="720" w:hanging="360"/>
      </w:pPr>
      <w:rPr>
        <w:rFonts w:ascii="Arial" w:hAnsi="Arial" w:hint="default"/>
      </w:rPr>
    </w:lvl>
    <w:lvl w:ilvl="1" w:tplc="E5FC952E">
      <w:numFmt w:val="bullet"/>
      <w:lvlText w:val="–"/>
      <w:lvlJc w:val="left"/>
      <w:pPr>
        <w:tabs>
          <w:tab w:val="num" w:pos="1440"/>
        </w:tabs>
        <w:ind w:left="1440" w:hanging="360"/>
      </w:pPr>
      <w:rPr>
        <w:rFonts w:ascii="Calibri Light" w:hAnsi="Calibri Light" w:hint="default"/>
      </w:rPr>
    </w:lvl>
    <w:lvl w:ilvl="2" w:tplc="ACFE2D64" w:tentative="1">
      <w:start w:val="1"/>
      <w:numFmt w:val="bullet"/>
      <w:lvlText w:val="•"/>
      <w:lvlJc w:val="left"/>
      <w:pPr>
        <w:tabs>
          <w:tab w:val="num" w:pos="2160"/>
        </w:tabs>
        <w:ind w:left="2160" w:hanging="360"/>
      </w:pPr>
      <w:rPr>
        <w:rFonts w:ascii="Arial" w:hAnsi="Arial" w:hint="default"/>
      </w:rPr>
    </w:lvl>
    <w:lvl w:ilvl="3" w:tplc="9BA44D8E" w:tentative="1">
      <w:start w:val="1"/>
      <w:numFmt w:val="bullet"/>
      <w:lvlText w:val="•"/>
      <w:lvlJc w:val="left"/>
      <w:pPr>
        <w:tabs>
          <w:tab w:val="num" w:pos="2880"/>
        </w:tabs>
        <w:ind w:left="2880" w:hanging="360"/>
      </w:pPr>
      <w:rPr>
        <w:rFonts w:ascii="Arial" w:hAnsi="Arial" w:hint="default"/>
      </w:rPr>
    </w:lvl>
    <w:lvl w:ilvl="4" w:tplc="D546A070" w:tentative="1">
      <w:start w:val="1"/>
      <w:numFmt w:val="bullet"/>
      <w:lvlText w:val="•"/>
      <w:lvlJc w:val="left"/>
      <w:pPr>
        <w:tabs>
          <w:tab w:val="num" w:pos="3600"/>
        </w:tabs>
        <w:ind w:left="3600" w:hanging="360"/>
      </w:pPr>
      <w:rPr>
        <w:rFonts w:ascii="Arial" w:hAnsi="Arial" w:hint="default"/>
      </w:rPr>
    </w:lvl>
    <w:lvl w:ilvl="5" w:tplc="5F408342" w:tentative="1">
      <w:start w:val="1"/>
      <w:numFmt w:val="bullet"/>
      <w:lvlText w:val="•"/>
      <w:lvlJc w:val="left"/>
      <w:pPr>
        <w:tabs>
          <w:tab w:val="num" w:pos="4320"/>
        </w:tabs>
        <w:ind w:left="4320" w:hanging="360"/>
      </w:pPr>
      <w:rPr>
        <w:rFonts w:ascii="Arial" w:hAnsi="Arial" w:hint="default"/>
      </w:rPr>
    </w:lvl>
    <w:lvl w:ilvl="6" w:tplc="001EE4E4" w:tentative="1">
      <w:start w:val="1"/>
      <w:numFmt w:val="bullet"/>
      <w:lvlText w:val="•"/>
      <w:lvlJc w:val="left"/>
      <w:pPr>
        <w:tabs>
          <w:tab w:val="num" w:pos="5040"/>
        </w:tabs>
        <w:ind w:left="5040" w:hanging="360"/>
      </w:pPr>
      <w:rPr>
        <w:rFonts w:ascii="Arial" w:hAnsi="Arial" w:hint="default"/>
      </w:rPr>
    </w:lvl>
    <w:lvl w:ilvl="7" w:tplc="8C729448" w:tentative="1">
      <w:start w:val="1"/>
      <w:numFmt w:val="bullet"/>
      <w:lvlText w:val="•"/>
      <w:lvlJc w:val="left"/>
      <w:pPr>
        <w:tabs>
          <w:tab w:val="num" w:pos="5760"/>
        </w:tabs>
        <w:ind w:left="5760" w:hanging="360"/>
      </w:pPr>
      <w:rPr>
        <w:rFonts w:ascii="Arial" w:hAnsi="Arial" w:hint="default"/>
      </w:rPr>
    </w:lvl>
    <w:lvl w:ilvl="8" w:tplc="07024B8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7BA675A5"/>
    <w:multiLevelType w:val="hybridMultilevel"/>
    <w:tmpl w:val="1FE4EA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BB2758"/>
    <w:multiLevelType w:val="hybridMultilevel"/>
    <w:tmpl w:val="2382B468"/>
    <w:lvl w:ilvl="0" w:tplc="96444044">
      <w:start w:val="1"/>
      <w:numFmt w:val="bullet"/>
      <w:lvlText w:val="•"/>
      <w:lvlJc w:val="left"/>
      <w:pPr>
        <w:tabs>
          <w:tab w:val="num" w:pos="720"/>
        </w:tabs>
        <w:ind w:left="720" w:hanging="360"/>
      </w:pPr>
      <w:rPr>
        <w:rFonts w:ascii="Arial" w:hAnsi="Arial" w:hint="default"/>
      </w:rPr>
    </w:lvl>
    <w:lvl w:ilvl="1" w:tplc="FE000620">
      <w:start w:val="1"/>
      <w:numFmt w:val="bullet"/>
      <w:lvlText w:val="•"/>
      <w:lvlJc w:val="left"/>
      <w:pPr>
        <w:tabs>
          <w:tab w:val="num" w:pos="1440"/>
        </w:tabs>
        <w:ind w:left="1440" w:hanging="360"/>
      </w:pPr>
      <w:rPr>
        <w:rFonts w:ascii="Arial" w:hAnsi="Arial" w:hint="default"/>
      </w:rPr>
    </w:lvl>
    <w:lvl w:ilvl="2" w:tplc="3D180D2E" w:tentative="1">
      <w:start w:val="1"/>
      <w:numFmt w:val="bullet"/>
      <w:lvlText w:val="•"/>
      <w:lvlJc w:val="left"/>
      <w:pPr>
        <w:tabs>
          <w:tab w:val="num" w:pos="2160"/>
        </w:tabs>
        <w:ind w:left="2160" w:hanging="360"/>
      </w:pPr>
      <w:rPr>
        <w:rFonts w:ascii="Arial" w:hAnsi="Arial" w:hint="default"/>
      </w:rPr>
    </w:lvl>
    <w:lvl w:ilvl="3" w:tplc="1D06E362" w:tentative="1">
      <w:start w:val="1"/>
      <w:numFmt w:val="bullet"/>
      <w:lvlText w:val="•"/>
      <w:lvlJc w:val="left"/>
      <w:pPr>
        <w:tabs>
          <w:tab w:val="num" w:pos="2880"/>
        </w:tabs>
        <w:ind w:left="2880" w:hanging="360"/>
      </w:pPr>
      <w:rPr>
        <w:rFonts w:ascii="Arial" w:hAnsi="Arial" w:hint="default"/>
      </w:rPr>
    </w:lvl>
    <w:lvl w:ilvl="4" w:tplc="BF907674" w:tentative="1">
      <w:start w:val="1"/>
      <w:numFmt w:val="bullet"/>
      <w:lvlText w:val="•"/>
      <w:lvlJc w:val="left"/>
      <w:pPr>
        <w:tabs>
          <w:tab w:val="num" w:pos="3600"/>
        </w:tabs>
        <w:ind w:left="3600" w:hanging="360"/>
      </w:pPr>
      <w:rPr>
        <w:rFonts w:ascii="Arial" w:hAnsi="Arial" w:hint="default"/>
      </w:rPr>
    </w:lvl>
    <w:lvl w:ilvl="5" w:tplc="DDDA7350" w:tentative="1">
      <w:start w:val="1"/>
      <w:numFmt w:val="bullet"/>
      <w:lvlText w:val="•"/>
      <w:lvlJc w:val="left"/>
      <w:pPr>
        <w:tabs>
          <w:tab w:val="num" w:pos="4320"/>
        </w:tabs>
        <w:ind w:left="4320" w:hanging="360"/>
      </w:pPr>
      <w:rPr>
        <w:rFonts w:ascii="Arial" w:hAnsi="Arial" w:hint="default"/>
      </w:rPr>
    </w:lvl>
    <w:lvl w:ilvl="6" w:tplc="690C5E6E" w:tentative="1">
      <w:start w:val="1"/>
      <w:numFmt w:val="bullet"/>
      <w:lvlText w:val="•"/>
      <w:lvlJc w:val="left"/>
      <w:pPr>
        <w:tabs>
          <w:tab w:val="num" w:pos="5040"/>
        </w:tabs>
        <w:ind w:left="5040" w:hanging="360"/>
      </w:pPr>
      <w:rPr>
        <w:rFonts w:ascii="Arial" w:hAnsi="Arial" w:hint="default"/>
      </w:rPr>
    </w:lvl>
    <w:lvl w:ilvl="7" w:tplc="0428C6C4" w:tentative="1">
      <w:start w:val="1"/>
      <w:numFmt w:val="bullet"/>
      <w:lvlText w:val="•"/>
      <w:lvlJc w:val="left"/>
      <w:pPr>
        <w:tabs>
          <w:tab w:val="num" w:pos="5760"/>
        </w:tabs>
        <w:ind w:left="5760" w:hanging="360"/>
      </w:pPr>
      <w:rPr>
        <w:rFonts w:ascii="Arial" w:hAnsi="Arial" w:hint="default"/>
      </w:rPr>
    </w:lvl>
    <w:lvl w:ilvl="8" w:tplc="F00815E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63575C"/>
    <w:multiLevelType w:val="hybridMultilevel"/>
    <w:tmpl w:val="4CB4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41"/>
  </w:num>
  <w:num w:numId="3">
    <w:abstractNumId w:val="18"/>
  </w:num>
  <w:num w:numId="4">
    <w:abstractNumId w:val="17"/>
  </w:num>
  <w:num w:numId="5">
    <w:abstractNumId w:val="1"/>
  </w:num>
  <w:num w:numId="6">
    <w:abstractNumId w:val="0"/>
  </w:num>
  <w:num w:numId="7">
    <w:abstractNumId w:val="16"/>
  </w:num>
  <w:num w:numId="8">
    <w:abstractNumId w:val="11"/>
  </w:num>
  <w:num w:numId="9">
    <w:abstractNumId w:val="3"/>
  </w:num>
  <w:num w:numId="10">
    <w:abstractNumId w:val="21"/>
  </w:num>
  <w:num w:numId="11">
    <w:abstractNumId w:val="27"/>
  </w:num>
  <w:num w:numId="12">
    <w:abstractNumId w:val="20"/>
  </w:num>
  <w:num w:numId="13">
    <w:abstractNumId w:val="5"/>
  </w:num>
  <w:num w:numId="14">
    <w:abstractNumId w:val="37"/>
  </w:num>
  <w:num w:numId="15">
    <w:abstractNumId w:val="40"/>
  </w:num>
  <w:num w:numId="16">
    <w:abstractNumId w:val="25"/>
  </w:num>
  <w:num w:numId="17">
    <w:abstractNumId w:val="14"/>
  </w:num>
  <w:num w:numId="18">
    <w:abstractNumId w:val="32"/>
  </w:num>
  <w:num w:numId="19">
    <w:abstractNumId w:val="30"/>
  </w:num>
  <w:num w:numId="20">
    <w:abstractNumId w:val="32"/>
  </w:num>
  <w:num w:numId="21">
    <w:abstractNumId w:val="32"/>
  </w:num>
  <w:num w:numId="22">
    <w:abstractNumId w:val="44"/>
  </w:num>
  <w:num w:numId="23">
    <w:abstractNumId w:val="35"/>
  </w:num>
  <w:num w:numId="24">
    <w:abstractNumId w:val="45"/>
  </w:num>
  <w:num w:numId="25">
    <w:abstractNumId w:val="13"/>
  </w:num>
  <w:num w:numId="26">
    <w:abstractNumId w:val="39"/>
  </w:num>
  <w:num w:numId="27">
    <w:abstractNumId w:val="32"/>
  </w:num>
  <w:num w:numId="28">
    <w:abstractNumId w:val="46"/>
  </w:num>
  <w:num w:numId="29">
    <w:abstractNumId w:val="7"/>
  </w:num>
  <w:num w:numId="30">
    <w:abstractNumId w:val="24"/>
  </w:num>
  <w:num w:numId="31">
    <w:abstractNumId w:val="19"/>
  </w:num>
  <w:num w:numId="32">
    <w:abstractNumId w:val="4"/>
  </w:num>
  <w:num w:numId="33">
    <w:abstractNumId w:val="6"/>
  </w:num>
  <w:num w:numId="34">
    <w:abstractNumId w:val="42"/>
  </w:num>
  <w:num w:numId="35">
    <w:abstractNumId w:val="22"/>
  </w:num>
  <w:num w:numId="36">
    <w:abstractNumId w:val="23"/>
  </w:num>
  <w:num w:numId="37">
    <w:abstractNumId w:val="2"/>
  </w:num>
  <w:num w:numId="38">
    <w:abstractNumId w:val="10"/>
  </w:num>
  <w:num w:numId="39">
    <w:abstractNumId w:val="9"/>
  </w:num>
  <w:num w:numId="40">
    <w:abstractNumId w:val="12"/>
  </w:num>
  <w:num w:numId="41">
    <w:abstractNumId w:val="38"/>
  </w:num>
  <w:num w:numId="42">
    <w:abstractNumId w:val="15"/>
  </w:num>
  <w:num w:numId="43">
    <w:abstractNumId w:val="34"/>
  </w:num>
  <w:num w:numId="44">
    <w:abstractNumId w:val="33"/>
  </w:num>
  <w:num w:numId="45">
    <w:abstractNumId w:val="26"/>
  </w:num>
  <w:num w:numId="46">
    <w:abstractNumId w:val="29"/>
  </w:num>
  <w:num w:numId="47">
    <w:abstractNumId w:val="31"/>
  </w:num>
  <w:num w:numId="48">
    <w:abstractNumId w:val="43"/>
  </w:num>
  <w:num w:numId="49">
    <w:abstractNumId w:val="8"/>
  </w:num>
  <w:num w:numId="5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2D07"/>
    <w:rsid w:val="0002305A"/>
    <w:rsid w:val="00023439"/>
    <w:rsid w:val="000236A3"/>
    <w:rsid w:val="00023E1B"/>
    <w:rsid w:val="000242E1"/>
    <w:rsid w:val="00024686"/>
    <w:rsid w:val="00024868"/>
    <w:rsid w:val="000248D1"/>
    <w:rsid w:val="00024B9C"/>
    <w:rsid w:val="00024D42"/>
    <w:rsid w:val="000258B6"/>
    <w:rsid w:val="00025CAB"/>
    <w:rsid w:val="0002622D"/>
    <w:rsid w:val="000263E1"/>
    <w:rsid w:val="00026819"/>
    <w:rsid w:val="0002728F"/>
    <w:rsid w:val="00027CD8"/>
    <w:rsid w:val="00030972"/>
    <w:rsid w:val="00030F5E"/>
    <w:rsid w:val="00031536"/>
    <w:rsid w:val="00031924"/>
    <w:rsid w:val="0003194C"/>
    <w:rsid w:val="000320CD"/>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A1B"/>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645"/>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A13"/>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8F0"/>
    <w:rsid w:val="000E5BD3"/>
    <w:rsid w:val="000E6E5C"/>
    <w:rsid w:val="000E706C"/>
    <w:rsid w:val="000E74A7"/>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4F4B"/>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1F57"/>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220"/>
    <w:rsid w:val="001305EF"/>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073"/>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38D"/>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965"/>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45F"/>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B26"/>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4FFD"/>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52EE"/>
    <w:rsid w:val="002E5550"/>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1C2"/>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55D"/>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052"/>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3A2"/>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AD1"/>
    <w:rsid w:val="004F4ED7"/>
    <w:rsid w:val="004F53B8"/>
    <w:rsid w:val="004F5835"/>
    <w:rsid w:val="004F5B88"/>
    <w:rsid w:val="004F5C6B"/>
    <w:rsid w:val="004F5C7E"/>
    <w:rsid w:val="004F64EC"/>
    <w:rsid w:val="004F72FD"/>
    <w:rsid w:val="004F76E2"/>
    <w:rsid w:val="004F7890"/>
    <w:rsid w:val="00500815"/>
    <w:rsid w:val="00501B1E"/>
    <w:rsid w:val="00502410"/>
    <w:rsid w:val="00502918"/>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473"/>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197E"/>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56FB4"/>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8B0"/>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FF"/>
    <w:rsid w:val="005F5A73"/>
    <w:rsid w:val="005F5BD6"/>
    <w:rsid w:val="005F5C7D"/>
    <w:rsid w:val="005F5DE8"/>
    <w:rsid w:val="005F61A7"/>
    <w:rsid w:val="005F6AFD"/>
    <w:rsid w:val="005F6B7D"/>
    <w:rsid w:val="005F6E34"/>
    <w:rsid w:val="005F7562"/>
    <w:rsid w:val="006004FE"/>
    <w:rsid w:val="0060052C"/>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279C"/>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59A4"/>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1C07"/>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2A"/>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DB2"/>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8FF"/>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8DD"/>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2BA"/>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96D"/>
    <w:rsid w:val="008A3A25"/>
    <w:rsid w:val="008A3CC9"/>
    <w:rsid w:val="008A448B"/>
    <w:rsid w:val="008A4908"/>
    <w:rsid w:val="008A4A39"/>
    <w:rsid w:val="008A4BE7"/>
    <w:rsid w:val="008A61EC"/>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2BF"/>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8F7E87"/>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4"/>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B76"/>
    <w:rsid w:val="00997D81"/>
    <w:rsid w:val="009A00FF"/>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499B"/>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6CDB"/>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B8F"/>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51E"/>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B99"/>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1D43"/>
    <w:rsid w:val="00B62D08"/>
    <w:rsid w:val="00B63337"/>
    <w:rsid w:val="00B6374D"/>
    <w:rsid w:val="00B63BEB"/>
    <w:rsid w:val="00B63F20"/>
    <w:rsid w:val="00B641E3"/>
    <w:rsid w:val="00B64619"/>
    <w:rsid w:val="00B64AE9"/>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2955"/>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2FC"/>
    <w:rsid w:val="00BD474B"/>
    <w:rsid w:val="00BD51F7"/>
    <w:rsid w:val="00BD57F0"/>
    <w:rsid w:val="00BD586D"/>
    <w:rsid w:val="00BD5EA8"/>
    <w:rsid w:val="00BD60E6"/>
    <w:rsid w:val="00BD72DE"/>
    <w:rsid w:val="00BD754F"/>
    <w:rsid w:val="00BD7746"/>
    <w:rsid w:val="00BD7790"/>
    <w:rsid w:val="00BD7CF7"/>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6A0"/>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10A"/>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27755"/>
    <w:rsid w:val="00D305E3"/>
    <w:rsid w:val="00D30BCA"/>
    <w:rsid w:val="00D30E10"/>
    <w:rsid w:val="00D3219D"/>
    <w:rsid w:val="00D32EDB"/>
    <w:rsid w:val="00D33189"/>
    <w:rsid w:val="00D33DDB"/>
    <w:rsid w:val="00D33F1D"/>
    <w:rsid w:val="00D33F7C"/>
    <w:rsid w:val="00D34B2E"/>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90"/>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2E5"/>
    <w:rsid w:val="00D5448D"/>
    <w:rsid w:val="00D54F88"/>
    <w:rsid w:val="00D550A9"/>
    <w:rsid w:val="00D55434"/>
    <w:rsid w:val="00D56BA7"/>
    <w:rsid w:val="00D56CD1"/>
    <w:rsid w:val="00D573E5"/>
    <w:rsid w:val="00D57814"/>
    <w:rsid w:val="00D57E70"/>
    <w:rsid w:val="00D603DD"/>
    <w:rsid w:val="00D6048B"/>
    <w:rsid w:val="00D60745"/>
    <w:rsid w:val="00D60995"/>
    <w:rsid w:val="00D609C6"/>
    <w:rsid w:val="00D60AE2"/>
    <w:rsid w:val="00D60EEB"/>
    <w:rsid w:val="00D62F9F"/>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698D"/>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3EE"/>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1D2"/>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9B8"/>
    <w:rsid w:val="00E53081"/>
    <w:rsid w:val="00E5320A"/>
    <w:rsid w:val="00E5332D"/>
    <w:rsid w:val="00E533DC"/>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57DE4"/>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0B1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04C"/>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271"/>
    <w:rsid w:val="00EB7DC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B69"/>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0EE"/>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6A4"/>
    <w:rsid w:val="00F658A1"/>
    <w:rsid w:val="00F65FF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64B"/>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EAB"/>
    <w:rsid w:val="00F85C2A"/>
    <w:rsid w:val="00F85ED0"/>
    <w:rsid w:val="00F864A4"/>
    <w:rsid w:val="00F86A45"/>
    <w:rsid w:val="00F86EED"/>
    <w:rsid w:val="00F878FE"/>
    <w:rsid w:val="00F87A0F"/>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67F"/>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B8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54B8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54B8F"/>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snapToGrid w:val="0"/>
      <w:spacing w:after="60"/>
      <w:ind w:left="432" w:hanging="432"/>
    </w:pPr>
    <w:rPr>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spacing w:after="0" w:line="240" w:lineRule="auto"/>
    </w:pPr>
    <w:rPr>
      <w:rFonts w:ascii="Times" w:eastAsia="Batang" w:hAnsi="Times" w:cs="Times New Roman"/>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spacing w:after="0" w:line="240" w:lineRule="auto"/>
    </w:pPr>
    <w:rPr>
      <w:rFonts w:ascii="Times" w:eastAsia="Batang" w:hAnsi="Times" w:cs="Times New Roman"/>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djustRightInd w:val="0"/>
      <w:spacing w:after="180" w:line="240" w:lineRule="auto"/>
      <w:textAlignment w:val="baseline"/>
    </w:pPr>
    <w:rPr>
      <w:rFonts w:ascii="Times New Roman" w:eastAsia="宋体" w:hAnsi="Times New Roman" w:cs="Times New Roman"/>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18"/>
      </w:numPr>
      <w:spacing w:after="0" w:line="240" w:lineRule="auto"/>
    </w:pPr>
    <w:rPr>
      <w:rFonts w:ascii="Times" w:eastAsia="Batang" w:hAnsi="Times" w:cs="Times New Roman"/>
      <w:szCs w:val="24"/>
      <w:lang w:val="en-GB" w:eastAsia="en-US"/>
    </w:rPr>
  </w:style>
  <w:style w:type="paragraph" w:customStyle="1" w:styleId="bullet2">
    <w:name w:val="bullet2"/>
    <w:basedOn w:val="a"/>
    <w:link w:val="bullet2Char"/>
    <w:qFormat/>
    <w:rsid w:val="00641A1D"/>
    <w:pPr>
      <w:numPr>
        <w:ilvl w:val="1"/>
        <w:numId w:val="18"/>
      </w:numPr>
      <w:spacing w:after="0" w:line="240" w:lineRule="auto"/>
    </w:pPr>
    <w:rPr>
      <w:rFonts w:ascii="Times" w:eastAsia="Batang" w:hAnsi="Times" w:cs="Times New Roman"/>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18"/>
      </w:numPr>
      <w:spacing w:after="0" w:line="240" w:lineRule="auto"/>
      <w:ind w:hanging="180"/>
    </w:pPr>
    <w:rPr>
      <w:rFonts w:ascii="Times" w:eastAsia="Batang" w:hAnsi="Times" w:cs="Times New Roman"/>
      <w:szCs w:val="24"/>
      <w:lang w:val="en-GB" w:eastAsia="en-US"/>
    </w:rPr>
  </w:style>
  <w:style w:type="paragraph" w:customStyle="1" w:styleId="bullet4">
    <w:name w:val="bullet4"/>
    <w:basedOn w:val="a"/>
    <w:qFormat/>
    <w:rsid w:val="00641A1D"/>
    <w:pPr>
      <w:numPr>
        <w:ilvl w:val="3"/>
        <w:numId w:val="18"/>
      </w:numPr>
      <w:spacing w:after="0" w:line="240" w:lineRule="auto"/>
    </w:pPr>
    <w:rPr>
      <w:rFonts w:ascii="Times" w:eastAsia="Batang" w:hAnsi="Times" w:cs="Times New Roman"/>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adjustRightInd w:val="0"/>
      <w:snapToGrid w:val="0"/>
      <w:spacing w:afterLines="50" w:after="0" w:line="264" w:lineRule="auto"/>
    </w:pPr>
    <w:rPr>
      <w:rFonts w:ascii="Times New Roman" w:eastAsia="Batang" w:hAnsi="Times New Roman" w:cs="Times New Roman"/>
      <w:szCs w:val="24"/>
      <w:lang w:val="en-GB"/>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djustRightInd w:val="0"/>
      <w:spacing w:before="120" w:after="120" w:line="240" w:lineRule="auto"/>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31"/>
      </w:numPr>
      <w:overflowPunct w:val="0"/>
      <w:adjustRightInd w:val="0"/>
      <w:spacing w:before="60" w:after="60" w:line="240" w:lineRule="auto"/>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0263E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2112275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78917882">
      <w:bodyDiv w:val="1"/>
      <w:marLeft w:val="0"/>
      <w:marRight w:val="0"/>
      <w:marTop w:val="0"/>
      <w:marBottom w:val="0"/>
      <w:divBdr>
        <w:top w:val="none" w:sz="0" w:space="0" w:color="auto"/>
        <w:left w:val="none" w:sz="0" w:space="0" w:color="auto"/>
        <w:bottom w:val="none" w:sz="0" w:space="0" w:color="auto"/>
        <w:right w:val="none" w:sz="0" w:space="0" w:color="auto"/>
      </w:divBdr>
      <w:divsChild>
        <w:div w:id="2135362551">
          <w:marLeft w:val="1987"/>
          <w:marRight w:val="0"/>
          <w:marTop w:val="0"/>
          <w:marBottom w:val="0"/>
          <w:divBdr>
            <w:top w:val="none" w:sz="0" w:space="0" w:color="auto"/>
            <w:left w:val="none" w:sz="0" w:space="0" w:color="auto"/>
            <w:bottom w:val="none" w:sz="0" w:space="0" w:color="auto"/>
            <w:right w:val="none" w:sz="0" w:space="0" w:color="auto"/>
          </w:divBdr>
        </w:div>
        <w:div w:id="397216854">
          <w:marLeft w:val="2707"/>
          <w:marRight w:val="0"/>
          <w:marTop w:val="0"/>
          <w:marBottom w:val="0"/>
          <w:divBdr>
            <w:top w:val="none" w:sz="0" w:space="0" w:color="auto"/>
            <w:left w:val="none" w:sz="0" w:space="0" w:color="auto"/>
            <w:bottom w:val="none" w:sz="0" w:space="0" w:color="auto"/>
            <w:right w:val="none" w:sz="0" w:space="0" w:color="auto"/>
          </w:divBdr>
        </w:div>
        <w:div w:id="1078671407">
          <w:marLeft w:val="1987"/>
          <w:marRight w:val="0"/>
          <w:marTop w:val="0"/>
          <w:marBottom w:val="0"/>
          <w:divBdr>
            <w:top w:val="none" w:sz="0" w:space="0" w:color="auto"/>
            <w:left w:val="none" w:sz="0" w:space="0" w:color="auto"/>
            <w:bottom w:val="none" w:sz="0" w:space="0" w:color="auto"/>
            <w:right w:val="none" w:sz="0" w:space="0" w:color="auto"/>
          </w:divBdr>
        </w:div>
        <w:div w:id="401567816">
          <w:marLeft w:val="1987"/>
          <w:marRight w:val="0"/>
          <w:marTop w:val="0"/>
          <w:marBottom w:val="0"/>
          <w:divBdr>
            <w:top w:val="none" w:sz="0" w:space="0" w:color="auto"/>
            <w:left w:val="none" w:sz="0" w:space="0" w:color="auto"/>
            <w:bottom w:val="none" w:sz="0" w:space="0" w:color="auto"/>
            <w:right w:val="none" w:sz="0" w:space="0" w:color="auto"/>
          </w:divBdr>
        </w:div>
        <w:div w:id="148252717">
          <w:marLeft w:val="270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2493343">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C141A-48A3-412F-822C-907F49C02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1013</Words>
  <Characters>5775</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LinksUpToDate>false</LinksUpToDate>
  <CharactersWithSpaces>6775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2019-09-25T03:20:00Z</dcterms:created>
  <dcterms:modified xsi:type="dcterms:W3CDTF">2019-10-02T02:34:00Z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